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2598" w14:textId="77777777" w:rsidR="001D2D60" w:rsidRPr="00B33C73" w:rsidRDefault="001D2D60" w:rsidP="001D2D60">
      <w:pPr>
        <w:keepNext/>
        <w:keepLines/>
        <w:suppressAutoHyphens/>
        <w:autoSpaceDN w:val="0"/>
        <w:spacing w:before="360" w:after="120" w:line="276" w:lineRule="auto"/>
        <w:jc w:val="center"/>
        <w:textAlignment w:val="baseline"/>
        <w:outlineLvl w:val="0"/>
        <w:rPr>
          <w:rFonts w:ascii="Hyra Sans Display" w:eastAsia="Times New Roman" w:hAnsi="Hyra Sans Display" w:cs="Times New Roman"/>
          <w:color w:val="808080"/>
          <w:sz w:val="23"/>
          <w:lang w:val="en-GB"/>
        </w:rPr>
      </w:pPr>
      <w:r w:rsidRPr="00B33C73">
        <w:rPr>
          <w:rFonts w:ascii="Arial" w:eastAsia="Times New Roman" w:hAnsi="Arial" w:cs="Times New Roman"/>
          <w:b/>
          <w:sz w:val="36"/>
          <w:szCs w:val="32"/>
          <w:lang w:val="en-GB"/>
        </w:rPr>
        <w:t>Tenants for Safe and Affordable Housing</w:t>
      </w:r>
    </w:p>
    <w:p w14:paraId="4C170B3D" w14:textId="08336D8B" w:rsidR="001D2D60" w:rsidRPr="00B33C73" w:rsidRDefault="001D2D60" w:rsidP="001D2D60">
      <w:pPr>
        <w:keepNext/>
        <w:keepLines/>
        <w:suppressAutoHyphens/>
        <w:autoSpaceDN w:val="0"/>
        <w:spacing w:before="360" w:after="120" w:line="290" w:lineRule="exact"/>
        <w:jc w:val="center"/>
        <w:textAlignment w:val="baseline"/>
        <w:outlineLvl w:val="1"/>
        <w:rPr>
          <w:rFonts w:ascii="Arial" w:eastAsia="Times New Roman" w:hAnsi="Arial" w:cs="Times New Roman"/>
          <w:b/>
          <w:sz w:val="28"/>
          <w:szCs w:val="26"/>
          <w:lang w:val="en-GB"/>
        </w:rPr>
      </w:pPr>
      <w:r w:rsidRPr="00B33C73">
        <w:rPr>
          <w:rFonts w:ascii="Arial" w:eastAsia="Times New Roman" w:hAnsi="Arial" w:cs="Times New Roman"/>
          <w:b/>
          <w:sz w:val="28"/>
          <w:szCs w:val="26"/>
          <w:lang w:val="en-GB"/>
        </w:rPr>
        <w:t>IUT World Conference Statement</w:t>
      </w:r>
    </w:p>
    <w:p w14:paraId="2B1706E4" w14:textId="043981A0" w:rsidR="001D2D60" w:rsidRPr="00B33C73" w:rsidRDefault="001D2D60" w:rsidP="001D2D60">
      <w:pPr>
        <w:keepNext/>
        <w:keepLines/>
        <w:suppressAutoHyphens/>
        <w:autoSpaceDN w:val="0"/>
        <w:spacing w:before="360" w:after="120" w:line="290" w:lineRule="exact"/>
        <w:jc w:val="center"/>
        <w:textAlignment w:val="baseline"/>
        <w:outlineLvl w:val="1"/>
        <w:rPr>
          <w:rFonts w:ascii="Arial" w:eastAsia="Times New Roman" w:hAnsi="Arial" w:cs="Times New Roman"/>
          <w:b/>
          <w:sz w:val="28"/>
          <w:szCs w:val="26"/>
          <w:lang w:val="en-GB"/>
        </w:rPr>
      </w:pPr>
      <w:r w:rsidRPr="00B33C73">
        <w:rPr>
          <w:rFonts w:ascii="Arial" w:eastAsia="Times New Roman" w:hAnsi="Arial" w:cs="Times New Roman"/>
          <w:b/>
          <w:sz w:val="28"/>
          <w:szCs w:val="26"/>
          <w:lang w:val="en-GB"/>
        </w:rPr>
        <w:t>Lisbon, 2</w:t>
      </w:r>
      <w:r w:rsidR="00801193">
        <w:rPr>
          <w:rFonts w:ascii="Arial" w:eastAsia="Times New Roman" w:hAnsi="Arial" w:cs="Times New Roman"/>
          <w:b/>
          <w:sz w:val="28"/>
          <w:szCs w:val="26"/>
          <w:lang w:val="en-GB"/>
        </w:rPr>
        <w:t>1</w:t>
      </w:r>
      <w:r w:rsidRPr="00B33C73">
        <w:rPr>
          <w:rFonts w:ascii="Arial" w:eastAsia="Times New Roman" w:hAnsi="Arial" w:cs="Times New Roman"/>
          <w:b/>
          <w:sz w:val="28"/>
          <w:szCs w:val="26"/>
          <w:lang w:val="en-GB"/>
        </w:rPr>
        <w:t xml:space="preserve"> April 2023</w:t>
      </w:r>
    </w:p>
    <w:p w14:paraId="520AA553" w14:textId="77777777"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p>
    <w:p w14:paraId="18AC4E2F" w14:textId="77777777"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p>
    <w:p w14:paraId="29F90D83" w14:textId="77777777"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p>
    <w:p w14:paraId="22D817DA" w14:textId="6431CA10"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During the last century</w:t>
      </w:r>
      <w:r w:rsidR="000E6612">
        <w:rPr>
          <w:rFonts w:ascii="Times New Roman" w:eastAsia="Times New Roman" w:hAnsi="Times New Roman" w:cs="Times New Roman"/>
          <w:color w:val="000000" w:themeColor="text1"/>
          <w:sz w:val="24"/>
          <w:szCs w:val="24"/>
          <w:lang w:val="en-GB"/>
        </w:rPr>
        <w:t>,</w:t>
      </w:r>
      <w:r w:rsidRPr="00B33C73">
        <w:rPr>
          <w:rFonts w:ascii="Times New Roman" w:eastAsia="Times New Roman" w:hAnsi="Times New Roman" w:cs="Times New Roman"/>
          <w:color w:val="000000" w:themeColor="text1"/>
          <w:sz w:val="24"/>
          <w:szCs w:val="24"/>
          <w:lang w:val="en-GB"/>
        </w:rPr>
        <w:t xml:space="preserve"> the </w:t>
      </w:r>
      <w:r w:rsidR="008D3702">
        <w:rPr>
          <w:rFonts w:ascii="Times New Roman" w:eastAsia="Times New Roman" w:hAnsi="Times New Roman" w:cs="Times New Roman"/>
          <w:color w:val="000000" w:themeColor="text1"/>
          <w:sz w:val="24"/>
          <w:szCs w:val="24"/>
          <w:lang w:val="en-GB"/>
        </w:rPr>
        <w:t>fight</w:t>
      </w:r>
      <w:r w:rsidR="008D3702" w:rsidRPr="00B33C73">
        <w:rPr>
          <w:rFonts w:ascii="Times New Roman" w:eastAsia="Times New Roman" w:hAnsi="Times New Roman" w:cs="Times New Roman"/>
          <w:color w:val="000000" w:themeColor="text1"/>
          <w:sz w:val="24"/>
          <w:szCs w:val="24"/>
          <w:lang w:val="en-GB"/>
        </w:rPr>
        <w:t xml:space="preserve"> </w:t>
      </w:r>
      <w:r w:rsidRPr="00B33C73">
        <w:rPr>
          <w:rFonts w:ascii="Times New Roman" w:eastAsia="Times New Roman" w:hAnsi="Times New Roman" w:cs="Times New Roman"/>
          <w:color w:val="000000" w:themeColor="text1"/>
          <w:sz w:val="24"/>
          <w:szCs w:val="24"/>
          <w:lang w:val="en-GB"/>
        </w:rPr>
        <w:t xml:space="preserve">for affordable rents, fair housing legislation and the promotion of social, </w:t>
      </w:r>
      <w:proofErr w:type="gramStart"/>
      <w:r w:rsidRPr="00B33C73">
        <w:rPr>
          <w:rFonts w:ascii="Times New Roman" w:eastAsia="Times New Roman" w:hAnsi="Times New Roman" w:cs="Times New Roman"/>
          <w:color w:val="000000" w:themeColor="text1"/>
          <w:sz w:val="24"/>
          <w:szCs w:val="24"/>
          <w:lang w:val="en-GB"/>
        </w:rPr>
        <w:t>public</w:t>
      </w:r>
      <w:proofErr w:type="gramEnd"/>
      <w:r w:rsidRPr="00B33C73">
        <w:rPr>
          <w:rFonts w:ascii="Times New Roman" w:eastAsia="Times New Roman" w:hAnsi="Times New Roman" w:cs="Times New Roman"/>
          <w:color w:val="000000" w:themeColor="text1"/>
          <w:sz w:val="24"/>
          <w:szCs w:val="24"/>
          <w:lang w:val="en-GB"/>
        </w:rPr>
        <w:t xml:space="preserve"> and cooperative housing has remained a constant </w:t>
      </w:r>
      <w:r w:rsidRPr="00EB37A9">
        <w:rPr>
          <w:rFonts w:ascii="Times New Roman" w:eastAsia="Times New Roman" w:hAnsi="Times New Roman" w:cs="Times New Roman"/>
          <w:color w:val="000000" w:themeColor="text1"/>
          <w:sz w:val="24"/>
          <w:szCs w:val="24"/>
          <w:lang w:val="en-GB"/>
        </w:rPr>
        <w:t>struggle.</w:t>
      </w:r>
      <w:r w:rsidRPr="00B33C73">
        <w:rPr>
          <w:rFonts w:ascii="Times New Roman" w:eastAsia="Times New Roman" w:hAnsi="Times New Roman" w:cs="Times New Roman"/>
          <w:color w:val="000000" w:themeColor="text1"/>
          <w:sz w:val="24"/>
          <w:szCs w:val="24"/>
          <w:lang w:val="en-GB"/>
        </w:rPr>
        <w:t xml:space="preserve"> Similarly discouraging harmful and speculative practices remains an important focus of all tenant unions worldwide.</w:t>
      </w:r>
    </w:p>
    <w:p w14:paraId="5717D47F" w14:textId="77777777"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p>
    <w:p w14:paraId="483FDEDB" w14:textId="2D941433" w:rsidR="001D2D60" w:rsidRPr="00B33C73" w:rsidRDefault="00CC3424"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T</w:t>
      </w:r>
      <w:r w:rsidR="001D2D60" w:rsidRPr="00B33C73">
        <w:rPr>
          <w:rFonts w:ascii="Times New Roman" w:eastAsia="Times New Roman" w:hAnsi="Times New Roman" w:cs="Times New Roman"/>
          <w:color w:val="000000" w:themeColor="text1"/>
          <w:sz w:val="24"/>
          <w:szCs w:val="24"/>
          <w:lang w:val="en-GB"/>
        </w:rPr>
        <w:t xml:space="preserve">hese challenges remain largely as topical now as a hundred years ago. The solutions to these issues depend not only on the era you happen to live in but also </w:t>
      </w:r>
      <w:r w:rsidR="002B6FE5">
        <w:rPr>
          <w:rFonts w:ascii="Times New Roman" w:eastAsia="Times New Roman" w:hAnsi="Times New Roman" w:cs="Times New Roman"/>
          <w:color w:val="000000" w:themeColor="text1"/>
          <w:sz w:val="24"/>
          <w:szCs w:val="24"/>
          <w:lang w:val="en-GB"/>
        </w:rPr>
        <w:t xml:space="preserve">on </w:t>
      </w:r>
      <w:r w:rsidR="001D2D60" w:rsidRPr="00B33C73">
        <w:rPr>
          <w:rFonts w:ascii="Times New Roman" w:eastAsia="Times New Roman" w:hAnsi="Times New Roman" w:cs="Times New Roman"/>
          <w:color w:val="000000" w:themeColor="text1"/>
          <w:sz w:val="24"/>
          <w:szCs w:val="24"/>
          <w:lang w:val="en-GB"/>
        </w:rPr>
        <w:t>where you happen to live.</w:t>
      </w:r>
    </w:p>
    <w:p w14:paraId="555565C7" w14:textId="77777777"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p>
    <w:p w14:paraId="482E648D" w14:textId="4908EBFC" w:rsidR="001D2D60" w:rsidRPr="00A06825" w:rsidRDefault="001D2D60" w:rsidP="001D2D60">
      <w:pPr>
        <w:suppressAutoHyphens/>
        <w:autoSpaceDN w:val="0"/>
        <w:spacing w:after="0" w:line="290" w:lineRule="atLeast"/>
        <w:jc w:val="both"/>
        <w:textAlignment w:val="baseline"/>
        <w:rPr>
          <w:rFonts w:ascii="Times New Roman" w:eastAsia="Times New Roman" w:hAnsi="Times New Roman" w:cs="Times New Roman"/>
          <w:sz w:val="24"/>
          <w:szCs w:val="24"/>
          <w:lang w:val="en-GB"/>
        </w:rPr>
      </w:pPr>
      <w:r w:rsidRPr="00B33C73">
        <w:rPr>
          <w:rFonts w:ascii="Times New Roman" w:eastAsia="Times New Roman" w:hAnsi="Times New Roman" w:cs="Times New Roman"/>
          <w:color w:val="000000" w:themeColor="text1"/>
          <w:sz w:val="24"/>
          <w:szCs w:val="24"/>
          <w:lang w:val="en-GB"/>
        </w:rPr>
        <w:t>Today’s challenges relate to</w:t>
      </w:r>
      <w:r w:rsidRPr="00B33C73">
        <w:rPr>
          <w:rFonts w:ascii="Times New Roman" w:eastAsia="Times New Roman" w:hAnsi="Times New Roman" w:cs="Times New Roman"/>
          <w:color w:val="FF0000"/>
          <w:sz w:val="24"/>
          <w:szCs w:val="24"/>
          <w:lang w:val="en-GB"/>
        </w:rPr>
        <w:t xml:space="preserve"> </w:t>
      </w:r>
      <w:r w:rsidRPr="00B33C73">
        <w:rPr>
          <w:rFonts w:ascii="Times New Roman" w:eastAsia="Times New Roman" w:hAnsi="Times New Roman" w:cs="Times New Roman"/>
          <w:sz w:val="24"/>
          <w:szCs w:val="24"/>
          <w:lang w:val="en-GB"/>
        </w:rPr>
        <w:t xml:space="preserve">the rapidly growing inequality in </w:t>
      </w:r>
      <w:r w:rsidR="00537B2C">
        <w:rPr>
          <w:rFonts w:ascii="Times New Roman" w:eastAsia="Times New Roman" w:hAnsi="Times New Roman" w:cs="Times New Roman"/>
          <w:sz w:val="24"/>
          <w:szCs w:val="24"/>
          <w:lang w:val="en-GB"/>
        </w:rPr>
        <w:t xml:space="preserve">most </w:t>
      </w:r>
      <w:r w:rsidRPr="00B33C73">
        <w:rPr>
          <w:rFonts w:ascii="Times New Roman" w:eastAsia="Times New Roman" w:hAnsi="Times New Roman" w:cs="Times New Roman"/>
          <w:sz w:val="24"/>
          <w:szCs w:val="24"/>
          <w:lang w:val="en-GB"/>
        </w:rPr>
        <w:t>countries:</w:t>
      </w:r>
      <w:r w:rsidRPr="00B33C73">
        <w:rPr>
          <w:rFonts w:ascii="Times New Roman" w:eastAsia="Times New Roman" w:hAnsi="Times New Roman" w:cs="Times New Roman"/>
          <w:color w:val="000000" w:themeColor="text1"/>
          <w:sz w:val="24"/>
          <w:szCs w:val="24"/>
          <w:lang w:val="en-GB"/>
        </w:rPr>
        <w:t xml:space="preserve"> financialisation, gentrification, </w:t>
      </w:r>
      <w:proofErr w:type="spellStart"/>
      <w:r w:rsidRPr="00B33C73">
        <w:rPr>
          <w:rFonts w:ascii="Times New Roman" w:eastAsia="Times New Roman" w:hAnsi="Times New Roman" w:cs="Times New Roman"/>
          <w:color w:val="000000" w:themeColor="text1"/>
          <w:sz w:val="24"/>
          <w:szCs w:val="24"/>
          <w:lang w:val="en-GB"/>
        </w:rPr>
        <w:t>touristification</w:t>
      </w:r>
      <w:proofErr w:type="spellEnd"/>
      <w:r w:rsidRPr="00B33C73">
        <w:rPr>
          <w:rFonts w:ascii="Times New Roman" w:eastAsia="Times New Roman" w:hAnsi="Times New Roman" w:cs="Times New Roman"/>
          <w:color w:val="000000" w:themeColor="text1"/>
          <w:sz w:val="24"/>
          <w:szCs w:val="24"/>
          <w:lang w:val="en-GB"/>
        </w:rPr>
        <w:t xml:space="preserve">, rising costs of living, energy poverty </w:t>
      </w:r>
      <w:r w:rsidR="00C62AC7">
        <w:rPr>
          <w:rFonts w:ascii="Times New Roman" w:eastAsia="Times New Roman" w:hAnsi="Times New Roman" w:cs="Times New Roman"/>
          <w:color w:val="000000" w:themeColor="text1"/>
          <w:sz w:val="24"/>
          <w:szCs w:val="24"/>
          <w:lang w:val="en-GB"/>
        </w:rPr>
        <w:t>the absence of</w:t>
      </w:r>
      <w:r w:rsidRPr="00B33C73">
        <w:rPr>
          <w:rFonts w:ascii="Times New Roman" w:eastAsia="Times New Roman" w:hAnsi="Times New Roman" w:cs="Times New Roman"/>
          <w:color w:val="000000" w:themeColor="text1"/>
          <w:sz w:val="24"/>
          <w:szCs w:val="24"/>
          <w:lang w:val="en-GB"/>
        </w:rPr>
        <w:t xml:space="preserve"> legal </w:t>
      </w:r>
      <w:r w:rsidR="00C62AC7">
        <w:rPr>
          <w:rFonts w:ascii="Times New Roman" w:eastAsia="Times New Roman" w:hAnsi="Times New Roman" w:cs="Times New Roman"/>
          <w:color w:val="000000" w:themeColor="text1"/>
          <w:sz w:val="24"/>
          <w:szCs w:val="24"/>
          <w:lang w:val="en-GB"/>
        </w:rPr>
        <w:t xml:space="preserve">means </w:t>
      </w:r>
      <w:r w:rsidRPr="00B33C73">
        <w:rPr>
          <w:rFonts w:ascii="Times New Roman" w:eastAsia="Times New Roman" w:hAnsi="Times New Roman" w:cs="Times New Roman"/>
          <w:color w:val="000000" w:themeColor="text1"/>
          <w:sz w:val="24"/>
          <w:szCs w:val="24"/>
          <w:lang w:val="en-GB"/>
        </w:rPr>
        <w:t xml:space="preserve">to be part of decisions relating to your </w:t>
      </w:r>
      <w:r w:rsidR="00296A8A">
        <w:rPr>
          <w:rFonts w:ascii="Times New Roman" w:eastAsia="Times New Roman" w:hAnsi="Times New Roman" w:cs="Times New Roman"/>
          <w:color w:val="000000" w:themeColor="text1"/>
          <w:sz w:val="24"/>
          <w:szCs w:val="24"/>
          <w:lang w:val="en-GB"/>
        </w:rPr>
        <w:t>home and living environment</w:t>
      </w:r>
      <w:r w:rsidRPr="00B33C73">
        <w:rPr>
          <w:rFonts w:ascii="Times New Roman" w:eastAsia="Times New Roman" w:hAnsi="Times New Roman" w:cs="Times New Roman"/>
          <w:color w:val="000000" w:themeColor="text1"/>
          <w:sz w:val="24"/>
          <w:szCs w:val="24"/>
          <w:lang w:val="en-GB"/>
        </w:rPr>
        <w:t xml:space="preserve">; however, </w:t>
      </w:r>
      <w:r w:rsidR="001578B8">
        <w:rPr>
          <w:rFonts w:ascii="Times New Roman" w:eastAsia="Times New Roman" w:hAnsi="Times New Roman" w:cs="Times New Roman"/>
          <w:color w:val="000000" w:themeColor="text1"/>
          <w:sz w:val="24"/>
          <w:szCs w:val="24"/>
          <w:lang w:val="en-GB"/>
        </w:rPr>
        <w:t xml:space="preserve">the essence </w:t>
      </w:r>
      <w:r w:rsidRPr="00B33C73">
        <w:rPr>
          <w:rFonts w:ascii="Times New Roman" w:eastAsia="Times New Roman" w:hAnsi="Times New Roman" w:cs="Times New Roman"/>
          <w:color w:val="000000" w:themeColor="text1"/>
          <w:sz w:val="24"/>
          <w:szCs w:val="24"/>
          <w:lang w:val="en-GB"/>
        </w:rPr>
        <w:t xml:space="preserve">remains to realise the right to housing as a fundamental human right. </w:t>
      </w:r>
      <w:r w:rsidRPr="001D2D60">
        <w:rPr>
          <w:rFonts w:ascii="Times New Roman" w:eastAsia="Times New Roman" w:hAnsi="Times New Roman" w:cs="Times New Roman"/>
          <w:color w:val="000000"/>
          <w:sz w:val="24"/>
          <w:szCs w:val="24"/>
          <w:lang w:val="en-GB"/>
        </w:rPr>
        <w:t xml:space="preserve">As the recent earthquakes in Turkey and Syria </w:t>
      </w:r>
      <w:r w:rsidR="001253C8" w:rsidRPr="001D2D60">
        <w:rPr>
          <w:rFonts w:ascii="Times New Roman" w:eastAsia="Times New Roman" w:hAnsi="Times New Roman" w:cs="Times New Roman"/>
          <w:color w:val="000000"/>
          <w:sz w:val="24"/>
          <w:szCs w:val="24"/>
          <w:lang w:val="en-GB"/>
        </w:rPr>
        <w:t>ha</w:t>
      </w:r>
      <w:r w:rsidR="001253C8">
        <w:rPr>
          <w:rFonts w:ascii="Times New Roman" w:eastAsia="Times New Roman" w:hAnsi="Times New Roman" w:cs="Times New Roman"/>
          <w:color w:val="000000"/>
          <w:sz w:val="24"/>
          <w:szCs w:val="24"/>
          <w:lang w:val="en-GB"/>
        </w:rPr>
        <w:t>ve</w:t>
      </w:r>
      <w:r w:rsidR="001253C8" w:rsidRPr="001D2D60">
        <w:rPr>
          <w:rFonts w:ascii="Times New Roman" w:eastAsia="Times New Roman" w:hAnsi="Times New Roman" w:cs="Times New Roman"/>
          <w:color w:val="000000"/>
          <w:sz w:val="24"/>
          <w:szCs w:val="24"/>
          <w:lang w:val="en-GB"/>
        </w:rPr>
        <w:t xml:space="preserve"> </w:t>
      </w:r>
      <w:r w:rsidRPr="001D2D60">
        <w:rPr>
          <w:rFonts w:ascii="Times New Roman" w:eastAsia="Times New Roman" w:hAnsi="Times New Roman" w:cs="Times New Roman"/>
          <w:color w:val="000000"/>
          <w:sz w:val="24"/>
          <w:szCs w:val="24"/>
          <w:lang w:val="en-GB"/>
        </w:rPr>
        <w:t>demonstrated, residents must be protected against</w:t>
      </w:r>
      <w:r w:rsidR="00C441A1">
        <w:rPr>
          <w:rFonts w:ascii="Times New Roman" w:eastAsia="Times New Roman" w:hAnsi="Times New Roman" w:cs="Times New Roman"/>
          <w:color w:val="000000"/>
          <w:sz w:val="24"/>
          <w:szCs w:val="24"/>
          <w:lang w:val="en-GB"/>
        </w:rPr>
        <w:t xml:space="preserve"> </w:t>
      </w:r>
      <w:r w:rsidR="00E67E1E">
        <w:rPr>
          <w:rFonts w:ascii="Times New Roman" w:eastAsia="Times New Roman" w:hAnsi="Times New Roman" w:cs="Times New Roman"/>
          <w:color w:val="000000"/>
          <w:sz w:val="24"/>
          <w:szCs w:val="24"/>
          <w:lang w:val="en-GB"/>
        </w:rPr>
        <w:t>poor</w:t>
      </w:r>
      <w:r w:rsidRPr="001D2D60">
        <w:rPr>
          <w:rFonts w:ascii="Times New Roman" w:eastAsia="Times New Roman" w:hAnsi="Times New Roman" w:cs="Times New Roman"/>
          <w:color w:val="000000"/>
          <w:sz w:val="24"/>
          <w:szCs w:val="24"/>
          <w:lang w:val="en-GB"/>
        </w:rPr>
        <w:t xml:space="preserve"> building practices and </w:t>
      </w:r>
      <w:r w:rsidR="001253C8" w:rsidRPr="001D2D60">
        <w:rPr>
          <w:rFonts w:ascii="Times New Roman" w:eastAsia="Times New Roman" w:hAnsi="Times New Roman" w:cs="Times New Roman"/>
          <w:color w:val="000000"/>
          <w:sz w:val="24"/>
          <w:szCs w:val="24"/>
          <w:lang w:val="en-GB"/>
        </w:rPr>
        <w:t>cost</w:t>
      </w:r>
      <w:r w:rsidR="001253C8">
        <w:rPr>
          <w:rFonts w:ascii="Times New Roman" w:eastAsia="Times New Roman" w:hAnsi="Times New Roman" w:cs="Times New Roman"/>
          <w:color w:val="000000"/>
          <w:sz w:val="24"/>
          <w:szCs w:val="24"/>
          <w:lang w:val="en-GB"/>
        </w:rPr>
        <w:t>-</w:t>
      </w:r>
      <w:r w:rsidRPr="001D2D60">
        <w:rPr>
          <w:rFonts w:ascii="Times New Roman" w:eastAsia="Times New Roman" w:hAnsi="Times New Roman" w:cs="Times New Roman"/>
          <w:color w:val="000000"/>
          <w:sz w:val="24"/>
          <w:szCs w:val="24"/>
          <w:lang w:val="en-GB"/>
        </w:rPr>
        <w:t>cutting measures, instead ensuring buildings are built to withstand natural disasters such as earthquakes.</w:t>
      </w:r>
      <w:r w:rsidR="007C5DF4">
        <w:rPr>
          <w:rFonts w:ascii="Times New Roman" w:eastAsia="Times New Roman" w:hAnsi="Times New Roman" w:cs="Times New Roman"/>
          <w:color w:val="000000"/>
          <w:sz w:val="24"/>
          <w:szCs w:val="24"/>
          <w:lang w:val="en-GB"/>
        </w:rPr>
        <w:t xml:space="preserve">                                                                                   </w:t>
      </w:r>
    </w:p>
    <w:p w14:paraId="36D44639" w14:textId="77777777"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p>
    <w:p w14:paraId="5422828E" w14:textId="4EBE7236" w:rsidR="00BC1EBE" w:rsidRPr="00B33C73" w:rsidRDefault="00BC1EBE" w:rsidP="00BC1EBE">
      <w:pPr>
        <w:autoSpaceDN w:val="0"/>
        <w:spacing w:line="290" w:lineRule="atLeast"/>
        <w:jc w:val="both"/>
        <w:textAlignment w:val="baseline"/>
        <w:rPr>
          <w:rFonts w:ascii="Times New Roman" w:hAnsi="Times New Roman" w:cs="Times New Roman"/>
          <w:sz w:val="24"/>
          <w:szCs w:val="24"/>
          <w:lang w:val="en-GB"/>
        </w:rPr>
      </w:pPr>
      <w:r w:rsidRPr="00B33C73">
        <w:rPr>
          <w:rFonts w:ascii="Times New Roman" w:hAnsi="Times New Roman" w:cs="Times New Roman"/>
          <w:sz w:val="24"/>
          <w:szCs w:val="24"/>
          <w:lang w:val="en-GB"/>
        </w:rPr>
        <w:t xml:space="preserve">Furthermore, apart from the humanitarian tragedies </w:t>
      </w:r>
      <w:r w:rsidR="00711FEF">
        <w:rPr>
          <w:rFonts w:ascii="Times New Roman" w:hAnsi="Times New Roman" w:cs="Times New Roman"/>
          <w:sz w:val="24"/>
          <w:szCs w:val="24"/>
          <w:lang w:val="en-GB"/>
        </w:rPr>
        <w:t>inflicted upon</w:t>
      </w:r>
      <w:r w:rsidRPr="00B33C73">
        <w:rPr>
          <w:rFonts w:ascii="Times New Roman" w:hAnsi="Times New Roman" w:cs="Times New Roman"/>
          <w:sz w:val="24"/>
          <w:szCs w:val="24"/>
          <w:lang w:val="en-GB"/>
        </w:rPr>
        <w:t xml:space="preserve"> those having to live through the Russian attack on Ukraine, this war also entails a major shock hitting not only the European economy</w:t>
      </w:r>
      <w:r w:rsidR="00611762">
        <w:rPr>
          <w:rFonts w:ascii="Times New Roman" w:hAnsi="Times New Roman" w:cs="Times New Roman"/>
          <w:sz w:val="24"/>
          <w:szCs w:val="24"/>
          <w:lang w:val="en-GB"/>
        </w:rPr>
        <w:t>,</w:t>
      </w:r>
      <w:r w:rsidRPr="00B33C73">
        <w:rPr>
          <w:rFonts w:ascii="Times New Roman" w:hAnsi="Times New Roman" w:cs="Times New Roman"/>
          <w:sz w:val="24"/>
          <w:szCs w:val="24"/>
          <w:lang w:val="en-GB"/>
        </w:rPr>
        <w:t xml:space="preserve"> but with a global impact. In many places</w:t>
      </w:r>
      <w:r w:rsidR="00B70B02">
        <w:rPr>
          <w:rFonts w:ascii="Times New Roman" w:hAnsi="Times New Roman" w:cs="Times New Roman"/>
          <w:sz w:val="24"/>
          <w:szCs w:val="24"/>
          <w:lang w:val="en-GB"/>
        </w:rPr>
        <w:t>,</w:t>
      </w:r>
      <w:r w:rsidRPr="00B33C73">
        <w:rPr>
          <w:rFonts w:ascii="Times New Roman" w:hAnsi="Times New Roman" w:cs="Times New Roman"/>
          <w:sz w:val="24"/>
          <w:szCs w:val="24"/>
          <w:lang w:val="en-GB"/>
        </w:rPr>
        <w:t xml:space="preserve"> the rapidly increasing inflation has added to rising living costs, which is a major challenge, especially for low- and </w:t>
      </w:r>
      <w:r w:rsidR="00B70B02" w:rsidRPr="00B33C73">
        <w:rPr>
          <w:rFonts w:ascii="Times New Roman" w:hAnsi="Times New Roman" w:cs="Times New Roman"/>
          <w:sz w:val="24"/>
          <w:szCs w:val="24"/>
          <w:lang w:val="en-GB"/>
        </w:rPr>
        <w:t>middle</w:t>
      </w:r>
      <w:r w:rsidR="00B70B02">
        <w:rPr>
          <w:rFonts w:ascii="Times New Roman" w:hAnsi="Times New Roman" w:cs="Times New Roman"/>
          <w:sz w:val="24"/>
          <w:szCs w:val="24"/>
          <w:lang w:val="en-GB"/>
        </w:rPr>
        <w:t>-</w:t>
      </w:r>
      <w:r w:rsidRPr="00B33C73">
        <w:rPr>
          <w:rFonts w:ascii="Times New Roman" w:hAnsi="Times New Roman" w:cs="Times New Roman"/>
          <w:sz w:val="24"/>
          <w:szCs w:val="24"/>
          <w:lang w:val="en-GB"/>
        </w:rPr>
        <w:t xml:space="preserve">income households. This leads to a constant increase in the need for adequate housing. Since the rising demand is not met by the construction activity, access to decent and affordable housing is becoming even </w:t>
      </w:r>
      <w:r w:rsidR="00726B8F">
        <w:rPr>
          <w:rFonts w:ascii="Times New Roman" w:hAnsi="Times New Roman" w:cs="Times New Roman"/>
          <w:sz w:val="24"/>
          <w:szCs w:val="24"/>
          <w:lang w:val="en-GB"/>
        </w:rPr>
        <w:t>tougher</w:t>
      </w:r>
      <w:r w:rsidRPr="00B33C73">
        <w:rPr>
          <w:rFonts w:ascii="Times New Roman" w:hAnsi="Times New Roman" w:cs="Times New Roman"/>
          <w:sz w:val="24"/>
          <w:szCs w:val="24"/>
          <w:lang w:val="en-GB"/>
        </w:rPr>
        <w:t xml:space="preserve">. In a European context, </w:t>
      </w:r>
      <w:r w:rsidR="006347B9">
        <w:rPr>
          <w:rFonts w:ascii="Times New Roman" w:hAnsi="Times New Roman" w:cs="Times New Roman"/>
          <w:sz w:val="24"/>
          <w:szCs w:val="24"/>
          <w:lang w:val="en-GB"/>
        </w:rPr>
        <w:t xml:space="preserve">the </w:t>
      </w:r>
      <w:r w:rsidRPr="00B33C73">
        <w:rPr>
          <w:rFonts w:ascii="Times New Roman" w:hAnsi="Times New Roman" w:cs="Times New Roman"/>
          <w:sz w:val="24"/>
          <w:szCs w:val="24"/>
          <w:lang w:val="en-GB"/>
        </w:rPr>
        <w:t xml:space="preserve">policy as a direct result of the war converges around energy security and poses an immediate threat of energy poverty for large numbers of </w:t>
      </w:r>
      <w:r w:rsidR="00235418">
        <w:rPr>
          <w:rFonts w:ascii="Times New Roman" w:hAnsi="Times New Roman" w:cs="Times New Roman"/>
          <w:sz w:val="24"/>
          <w:szCs w:val="24"/>
          <w:lang w:val="en-GB"/>
        </w:rPr>
        <w:t>E</w:t>
      </w:r>
      <w:r w:rsidRPr="00B33C73">
        <w:rPr>
          <w:rFonts w:ascii="Times New Roman" w:hAnsi="Times New Roman" w:cs="Times New Roman"/>
          <w:sz w:val="24"/>
          <w:szCs w:val="24"/>
          <w:lang w:val="en-GB"/>
        </w:rPr>
        <w:t xml:space="preserve">uropean tenants. </w:t>
      </w:r>
    </w:p>
    <w:p w14:paraId="34BE8F39" w14:textId="77777777" w:rsidR="00C14F44" w:rsidRPr="00B33C73" w:rsidRDefault="00C14F44" w:rsidP="001D2D60">
      <w:pPr>
        <w:suppressAutoHyphens/>
        <w:autoSpaceDN w:val="0"/>
        <w:spacing w:after="0" w:line="290" w:lineRule="atLeast"/>
        <w:textAlignment w:val="baseline"/>
        <w:rPr>
          <w:rFonts w:ascii="Times New Roman" w:eastAsia="Times New Roman" w:hAnsi="Times New Roman" w:cs="Times New Roman"/>
          <w:color w:val="000000" w:themeColor="text1"/>
          <w:sz w:val="24"/>
          <w:szCs w:val="24"/>
          <w:lang w:val="en-GB"/>
        </w:rPr>
      </w:pPr>
    </w:p>
    <w:p w14:paraId="2B550538" w14:textId="7B3063FF" w:rsidR="001D2D60" w:rsidRPr="00B33C73" w:rsidRDefault="001D2D60" w:rsidP="001D2D60">
      <w:pPr>
        <w:suppressAutoHyphens/>
        <w:autoSpaceDN w:val="0"/>
        <w:spacing w:after="0" w:line="290" w:lineRule="atLeast"/>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 xml:space="preserve">The current issues yet again highlight the importance of ensuring the following principles are observed by </w:t>
      </w:r>
      <w:r w:rsidR="006347B9" w:rsidRPr="00B33C73">
        <w:rPr>
          <w:rFonts w:ascii="Times New Roman" w:eastAsia="Times New Roman" w:hAnsi="Times New Roman" w:cs="Times New Roman"/>
          <w:color w:val="000000" w:themeColor="text1"/>
          <w:sz w:val="24"/>
          <w:szCs w:val="24"/>
          <w:lang w:val="en-GB"/>
        </w:rPr>
        <w:t>decision</w:t>
      </w:r>
      <w:r w:rsidR="006347B9">
        <w:rPr>
          <w:rFonts w:ascii="Times New Roman" w:eastAsia="Times New Roman" w:hAnsi="Times New Roman" w:cs="Times New Roman"/>
          <w:color w:val="000000" w:themeColor="text1"/>
          <w:sz w:val="24"/>
          <w:szCs w:val="24"/>
          <w:lang w:val="en-GB"/>
        </w:rPr>
        <w:t>-</w:t>
      </w:r>
      <w:r w:rsidRPr="00B33C73">
        <w:rPr>
          <w:rFonts w:ascii="Times New Roman" w:eastAsia="Times New Roman" w:hAnsi="Times New Roman" w:cs="Times New Roman"/>
          <w:color w:val="000000" w:themeColor="text1"/>
          <w:sz w:val="24"/>
          <w:szCs w:val="24"/>
          <w:lang w:val="en-GB"/>
        </w:rPr>
        <w:t>makers, not only in Europe but globally:</w:t>
      </w:r>
    </w:p>
    <w:p w14:paraId="77B60FDB" w14:textId="77777777" w:rsidR="001D2D60" w:rsidRPr="00B33C73" w:rsidRDefault="001D2D60" w:rsidP="001D2D60">
      <w:pPr>
        <w:suppressAutoHyphens/>
        <w:autoSpaceDN w:val="0"/>
        <w:spacing w:after="0" w:line="290" w:lineRule="atLeast"/>
        <w:textAlignment w:val="baseline"/>
        <w:rPr>
          <w:rFonts w:ascii="Times New Roman" w:eastAsia="Times New Roman" w:hAnsi="Times New Roman" w:cs="Times New Roman"/>
          <w:color w:val="000000" w:themeColor="text1"/>
          <w:sz w:val="24"/>
          <w:szCs w:val="24"/>
          <w:lang w:val="en-GB"/>
        </w:rPr>
      </w:pPr>
    </w:p>
    <w:p w14:paraId="1E8B2E96" w14:textId="74162C5B" w:rsidR="001D2D60" w:rsidRPr="00B33C73" w:rsidRDefault="001D2D60" w:rsidP="001D2D60">
      <w:pPr>
        <w:numPr>
          <w:ilvl w:val="0"/>
          <w:numId w:val="2"/>
        </w:numPr>
        <w:suppressAutoHyphens/>
        <w:autoSpaceDN w:val="0"/>
        <w:spacing w:after="0" w:line="290" w:lineRule="atLeast"/>
        <w:jc w:val="both"/>
        <w:textAlignment w:val="baseline"/>
        <w:rPr>
          <w:rFonts w:ascii="Times New Roman" w:eastAsia="Times New Roman" w:hAnsi="Times New Roman" w:cs="Times New Roman"/>
          <w:sz w:val="24"/>
          <w:szCs w:val="24"/>
          <w:lang w:val="en-GB"/>
        </w:rPr>
      </w:pPr>
      <w:r w:rsidRPr="00B33C73">
        <w:rPr>
          <w:rFonts w:ascii="Times New Roman" w:eastAsia="Times New Roman" w:hAnsi="Times New Roman" w:cs="Times New Roman"/>
          <w:sz w:val="24"/>
          <w:szCs w:val="24"/>
          <w:lang w:val="en-GB"/>
        </w:rPr>
        <w:t>Moratoria on evictions against tenants who have fallen behind with their payments is a crucial tool during periods of economic instability such as the current times.</w:t>
      </w:r>
    </w:p>
    <w:p w14:paraId="5C86E4DE" w14:textId="2112181A" w:rsidR="001D2D60" w:rsidRPr="00B33C73" w:rsidRDefault="001D2D60" w:rsidP="001D2D60">
      <w:pPr>
        <w:numPr>
          <w:ilvl w:val="0"/>
          <w:numId w:val="2"/>
        </w:numPr>
        <w:suppressAutoHyphens/>
        <w:autoSpaceDN w:val="0"/>
        <w:spacing w:after="0" w:line="290" w:lineRule="atLeast"/>
        <w:jc w:val="both"/>
        <w:textAlignment w:val="baseline"/>
        <w:rPr>
          <w:rFonts w:ascii="Times New Roman" w:eastAsia="Times New Roman" w:hAnsi="Times New Roman" w:cs="Times New Roman"/>
          <w:sz w:val="24"/>
          <w:szCs w:val="24"/>
          <w:lang w:val="en-GB"/>
        </w:rPr>
      </w:pPr>
      <w:r w:rsidRPr="00B33C73">
        <w:rPr>
          <w:rFonts w:ascii="Times New Roman" w:eastAsia="Times New Roman" w:hAnsi="Times New Roman" w:cs="Times New Roman"/>
          <w:sz w:val="24"/>
          <w:szCs w:val="24"/>
          <w:lang w:val="en-GB"/>
        </w:rPr>
        <w:t xml:space="preserve">The public funding for the energy-efficient renovation of public, affordable, </w:t>
      </w:r>
      <w:proofErr w:type="gramStart"/>
      <w:r w:rsidRPr="00B33C73">
        <w:rPr>
          <w:rFonts w:ascii="Times New Roman" w:eastAsia="Times New Roman" w:hAnsi="Times New Roman" w:cs="Times New Roman"/>
          <w:sz w:val="24"/>
          <w:szCs w:val="24"/>
          <w:lang w:val="en-GB"/>
        </w:rPr>
        <w:t>cooperative</w:t>
      </w:r>
      <w:proofErr w:type="gramEnd"/>
      <w:r w:rsidRPr="00B33C73">
        <w:rPr>
          <w:rFonts w:ascii="Times New Roman" w:eastAsia="Times New Roman" w:hAnsi="Times New Roman" w:cs="Times New Roman"/>
          <w:sz w:val="24"/>
          <w:szCs w:val="24"/>
          <w:lang w:val="en-GB"/>
        </w:rPr>
        <w:t xml:space="preserve"> and social housing is insufficient compared to incentives for private housing. This contributes to the further weakening of tenants with low-</w:t>
      </w:r>
      <w:r w:rsidR="006347B9" w:rsidRPr="00B33C73">
        <w:rPr>
          <w:rFonts w:ascii="Times New Roman" w:eastAsia="Times New Roman" w:hAnsi="Times New Roman" w:cs="Times New Roman"/>
          <w:sz w:val="24"/>
          <w:szCs w:val="24"/>
          <w:lang w:val="en-GB"/>
        </w:rPr>
        <w:t>and</w:t>
      </w:r>
      <w:r w:rsidR="006347B9">
        <w:rPr>
          <w:rFonts w:ascii="Times New Roman" w:eastAsia="Times New Roman" w:hAnsi="Times New Roman" w:cs="Times New Roman"/>
          <w:sz w:val="24"/>
          <w:szCs w:val="24"/>
          <w:lang w:val="en-GB"/>
        </w:rPr>
        <w:t>-</w:t>
      </w:r>
      <w:r w:rsidRPr="00B33C73">
        <w:rPr>
          <w:rFonts w:ascii="Times New Roman" w:eastAsia="Times New Roman" w:hAnsi="Times New Roman" w:cs="Times New Roman"/>
          <w:sz w:val="24"/>
          <w:szCs w:val="24"/>
          <w:lang w:val="en-GB"/>
        </w:rPr>
        <w:t xml:space="preserve">middle incomes, aggravating </w:t>
      </w:r>
      <w:r w:rsidR="0079112D">
        <w:rPr>
          <w:rFonts w:ascii="Times New Roman" w:eastAsia="Times New Roman" w:hAnsi="Times New Roman" w:cs="Times New Roman"/>
          <w:sz w:val="24"/>
          <w:szCs w:val="24"/>
          <w:lang w:val="en-GB"/>
        </w:rPr>
        <w:t xml:space="preserve">the </w:t>
      </w:r>
      <w:r w:rsidRPr="00B33C73">
        <w:rPr>
          <w:rFonts w:ascii="Times New Roman" w:eastAsia="Times New Roman" w:hAnsi="Times New Roman" w:cs="Times New Roman"/>
          <w:sz w:val="24"/>
          <w:szCs w:val="24"/>
          <w:lang w:val="en-GB"/>
        </w:rPr>
        <w:t>energy</w:t>
      </w:r>
      <w:r w:rsidR="002B7A49">
        <w:rPr>
          <w:rFonts w:ascii="Times New Roman" w:eastAsia="Times New Roman" w:hAnsi="Times New Roman" w:cs="Times New Roman"/>
          <w:sz w:val="24"/>
          <w:szCs w:val="24"/>
          <w:lang w:val="en-GB"/>
        </w:rPr>
        <w:t xml:space="preserve"> </w:t>
      </w:r>
      <w:r w:rsidRPr="00B33C73">
        <w:rPr>
          <w:rFonts w:ascii="Times New Roman" w:eastAsia="Times New Roman" w:hAnsi="Times New Roman" w:cs="Times New Roman"/>
          <w:sz w:val="24"/>
          <w:szCs w:val="24"/>
          <w:lang w:val="en-GB"/>
        </w:rPr>
        <w:t>poverty of an already fragile group. Public funding should be concentrated on public, affordable, cooperative and social housing as well as on affordable private rental apartments. Should public funding be used for private rental apartments, such arrangements must be subjected to specific conditions e.g. mandatory rent caps.</w:t>
      </w:r>
    </w:p>
    <w:p w14:paraId="3E06F137" w14:textId="42D7404B" w:rsidR="001D2D60" w:rsidRPr="00B33C73" w:rsidRDefault="001D2D60" w:rsidP="001D2D60">
      <w:pPr>
        <w:numPr>
          <w:ilvl w:val="0"/>
          <w:numId w:val="2"/>
        </w:num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Policies on rent stabilisation and controls contribute to prevent</w:t>
      </w:r>
      <w:r w:rsidR="002B7A49">
        <w:rPr>
          <w:rFonts w:ascii="Times New Roman" w:eastAsia="Times New Roman" w:hAnsi="Times New Roman" w:cs="Times New Roman"/>
          <w:color w:val="000000" w:themeColor="text1"/>
          <w:sz w:val="24"/>
          <w:szCs w:val="24"/>
          <w:lang w:val="en-GB"/>
        </w:rPr>
        <w:t>ing</w:t>
      </w:r>
      <w:r w:rsidRPr="00B33C73">
        <w:rPr>
          <w:rFonts w:ascii="Times New Roman" w:eastAsia="Times New Roman" w:hAnsi="Times New Roman" w:cs="Times New Roman"/>
          <w:color w:val="000000" w:themeColor="text1"/>
          <w:sz w:val="24"/>
          <w:szCs w:val="24"/>
          <w:lang w:val="en-GB"/>
        </w:rPr>
        <w:t xml:space="preserve"> the indexation of rents in the face of inflation driving up rents and limit</w:t>
      </w:r>
      <w:r w:rsidR="002B7A49">
        <w:rPr>
          <w:rFonts w:ascii="Times New Roman" w:eastAsia="Times New Roman" w:hAnsi="Times New Roman" w:cs="Times New Roman"/>
          <w:color w:val="000000" w:themeColor="text1"/>
          <w:sz w:val="24"/>
          <w:szCs w:val="24"/>
          <w:lang w:val="en-GB"/>
        </w:rPr>
        <w:t>ing</w:t>
      </w:r>
      <w:r w:rsidRPr="00B33C73">
        <w:rPr>
          <w:rFonts w:ascii="Times New Roman" w:eastAsia="Times New Roman" w:hAnsi="Times New Roman" w:cs="Times New Roman"/>
          <w:color w:val="000000" w:themeColor="text1"/>
          <w:sz w:val="24"/>
          <w:szCs w:val="24"/>
          <w:lang w:val="en-GB"/>
        </w:rPr>
        <w:t xml:space="preserve"> rent increases, especially in the private rental sector. </w:t>
      </w:r>
    </w:p>
    <w:p w14:paraId="2B609948" w14:textId="77777777" w:rsidR="001D2D60" w:rsidRPr="00B33C73" w:rsidRDefault="001D2D60" w:rsidP="001D2D60">
      <w:pPr>
        <w:numPr>
          <w:ilvl w:val="0"/>
          <w:numId w:val="2"/>
        </w:numPr>
        <w:shd w:val="clear" w:color="auto" w:fill="FFFFFF"/>
        <w:suppressAutoHyphens/>
        <w:autoSpaceDN w:val="0"/>
        <w:spacing w:before="100" w:beforeAutospacing="1" w:after="100" w:afterAutospacing="1" w:line="240" w:lineRule="auto"/>
        <w:jc w:val="both"/>
        <w:textAlignment w:val="baseline"/>
        <w:rPr>
          <w:rFonts w:ascii="Times New Roman" w:eastAsia="Times New Roman" w:hAnsi="Times New Roman" w:cs="Times New Roman"/>
          <w:color w:val="000000" w:themeColor="text1"/>
          <w:spacing w:val="2"/>
          <w:sz w:val="24"/>
          <w:szCs w:val="24"/>
          <w:lang w:val="en-GB" w:eastAsia="sv-SE"/>
        </w:rPr>
      </w:pPr>
      <w:r w:rsidRPr="00B33C73">
        <w:rPr>
          <w:rFonts w:ascii="Times New Roman" w:eastAsia="Times New Roman" w:hAnsi="Times New Roman" w:cs="Times New Roman"/>
          <w:color w:val="000000" w:themeColor="text1"/>
          <w:sz w:val="24"/>
          <w:szCs w:val="24"/>
          <w:lang w:val="en-GB"/>
        </w:rPr>
        <w:t xml:space="preserve">Policies on energy renovations are crucial to ensure renovations do not negatively affect tenants leading </w:t>
      </w:r>
      <w:proofErr w:type="gramStart"/>
      <w:r w:rsidRPr="00B33C73">
        <w:rPr>
          <w:rFonts w:ascii="Times New Roman" w:eastAsia="Times New Roman" w:hAnsi="Times New Roman" w:cs="Times New Roman"/>
          <w:color w:val="000000" w:themeColor="text1"/>
          <w:sz w:val="24"/>
          <w:szCs w:val="24"/>
          <w:lang w:val="en-GB"/>
        </w:rPr>
        <w:t>to ”renovictions</w:t>
      </w:r>
      <w:proofErr w:type="gramEnd"/>
      <w:r w:rsidRPr="00B33C73">
        <w:rPr>
          <w:rFonts w:ascii="Times New Roman" w:eastAsia="Times New Roman" w:hAnsi="Times New Roman" w:cs="Times New Roman"/>
          <w:color w:val="000000" w:themeColor="text1"/>
          <w:sz w:val="24"/>
          <w:szCs w:val="24"/>
          <w:lang w:val="en-GB"/>
        </w:rPr>
        <w:t xml:space="preserve">” (no evictions by renovation and displacement of residents). </w:t>
      </w:r>
    </w:p>
    <w:p w14:paraId="33E531E1" w14:textId="0BFA62FA" w:rsidR="001D2D60" w:rsidRPr="00B33C73" w:rsidRDefault="001D2D60" w:rsidP="001D2D60">
      <w:pPr>
        <w:numPr>
          <w:ilvl w:val="0"/>
          <w:numId w:val="2"/>
        </w:numPr>
        <w:shd w:val="clear" w:color="auto" w:fill="FFFFFF"/>
        <w:suppressAutoHyphens/>
        <w:autoSpaceDN w:val="0"/>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The maximum level of institutional tenants</w:t>
      </w:r>
      <w:r w:rsidR="006626D2">
        <w:rPr>
          <w:rFonts w:ascii="Times New Roman" w:eastAsia="Times New Roman" w:hAnsi="Times New Roman" w:cs="Times New Roman"/>
          <w:color w:val="000000" w:themeColor="text1"/>
          <w:sz w:val="24"/>
          <w:szCs w:val="24"/>
          <w:lang w:val="en-GB"/>
        </w:rPr>
        <w:t>'</w:t>
      </w:r>
      <w:r w:rsidR="002B7A49">
        <w:rPr>
          <w:rFonts w:ascii="Times New Roman" w:eastAsia="Times New Roman" w:hAnsi="Times New Roman" w:cs="Times New Roman"/>
          <w:color w:val="000000" w:themeColor="text1"/>
          <w:sz w:val="24"/>
          <w:szCs w:val="24"/>
          <w:lang w:val="en-GB"/>
        </w:rPr>
        <w:t xml:space="preserve"> </w:t>
      </w:r>
      <w:r w:rsidRPr="00B33C73">
        <w:rPr>
          <w:rFonts w:ascii="Times New Roman" w:eastAsia="Times New Roman" w:hAnsi="Times New Roman" w:cs="Times New Roman"/>
          <w:color w:val="000000" w:themeColor="text1"/>
          <w:sz w:val="24"/>
          <w:szCs w:val="24"/>
          <w:lang w:val="en-GB"/>
        </w:rPr>
        <w:t xml:space="preserve">participation and democracy, </w:t>
      </w:r>
      <w:r w:rsidR="00302B8C">
        <w:rPr>
          <w:rFonts w:ascii="Times New Roman" w:eastAsia="Times New Roman" w:hAnsi="Times New Roman" w:cs="Times New Roman"/>
          <w:color w:val="000000" w:themeColor="text1"/>
          <w:sz w:val="24"/>
          <w:szCs w:val="24"/>
          <w:lang w:val="en-GB"/>
        </w:rPr>
        <w:t xml:space="preserve">ensure a </w:t>
      </w:r>
      <w:r w:rsidR="00650A0A">
        <w:rPr>
          <w:rFonts w:ascii="Times New Roman" w:eastAsia="Times New Roman" w:hAnsi="Times New Roman" w:cs="Times New Roman"/>
          <w:color w:val="000000" w:themeColor="text1"/>
          <w:sz w:val="24"/>
          <w:szCs w:val="24"/>
          <w:lang w:val="en-GB"/>
        </w:rPr>
        <w:t>level playing field</w:t>
      </w:r>
      <w:r w:rsidRPr="00B33C73">
        <w:rPr>
          <w:rFonts w:ascii="Times New Roman" w:eastAsia="Times New Roman" w:hAnsi="Times New Roman" w:cs="Times New Roman"/>
          <w:color w:val="000000" w:themeColor="text1"/>
          <w:sz w:val="24"/>
          <w:szCs w:val="24"/>
          <w:lang w:val="en-GB"/>
        </w:rPr>
        <w:t xml:space="preserve"> with landlords and housing providers. </w:t>
      </w:r>
    </w:p>
    <w:p w14:paraId="7AB74C97" w14:textId="77777777" w:rsidR="001D2D60" w:rsidRPr="00B33C73" w:rsidRDefault="001D2D60" w:rsidP="001D2D60">
      <w:pPr>
        <w:suppressAutoHyphens/>
        <w:autoSpaceDN w:val="0"/>
        <w:spacing w:after="0" w:line="290" w:lineRule="atLeast"/>
        <w:textAlignment w:val="baseline"/>
        <w:rPr>
          <w:rFonts w:ascii="Times New Roman" w:eastAsia="Times New Roman" w:hAnsi="Times New Roman" w:cs="Times New Roman"/>
          <w:sz w:val="24"/>
          <w:szCs w:val="24"/>
          <w:lang w:val="en-GB"/>
        </w:rPr>
      </w:pPr>
    </w:p>
    <w:p w14:paraId="65024479" w14:textId="2033EBCB"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 xml:space="preserve">The IUT, therefore, calls on </w:t>
      </w:r>
      <w:r w:rsidR="00855E3D" w:rsidRPr="00B33C73">
        <w:rPr>
          <w:rFonts w:ascii="Times New Roman" w:eastAsia="Times New Roman" w:hAnsi="Times New Roman" w:cs="Times New Roman"/>
          <w:color w:val="000000" w:themeColor="text1"/>
          <w:sz w:val="24"/>
          <w:szCs w:val="24"/>
          <w:lang w:val="en-GB"/>
        </w:rPr>
        <w:t>decision</w:t>
      </w:r>
      <w:r w:rsidR="00855E3D">
        <w:rPr>
          <w:rFonts w:ascii="Times New Roman" w:eastAsia="Times New Roman" w:hAnsi="Times New Roman" w:cs="Times New Roman"/>
          <w:color w:val="000000" w:themeColor="text1"/>
          <w:sz w:val="24"/>
          <w:szCs w:val="24"/>
          <w:lang w:val="en-GB"/>
        </w:rPr>
        <w:t>-</w:t>
      </w:r>
      <w:r w:rsidRPr="00B33C73">
        <w:rPr>
          <w:rFonts w:ascii="Times New Roman" w:eastAsia="Times New Roman" w:hAnsi="Times New Roman" w:cs="Times New Roman"/>
          <w:color w:val="000000" w:themeColor="text1"/>
          <w:sz w:val="24"/>
          <w:szCs w:val="24"/>
          <w:lang w:val="en-GB"/>
        </w:rPr>
        <w:t>makers across the globe:</w:t>
      </w:r>
    </w:p>
    <w:p w14:paraId="210FBA3F" w14:textId="5C259F11" w:rsidR="00700356" w:rsidRPr="001B14EF" w:rsidRDefault="001D2D60" w:rsidP="001B14EF">
      <w:pPr>
        <w:pStyle w:val="Liststycke"/>
        <w:numPr>
          <w:ilvl w:val="0"/>
          <w:numId w:val="4"/>
        </w:numPr>
        <w:shd w:val="clear" w:color="auto" w:fill="FFFFFF"/>
        <w:suppressAutoHyphens/>
        <w:autoSpaceDN w:val="0"/>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 xml:space="preserve">To ensure the principle of ”housing cost neutrality” should be applicable </w:t>
      </w:r>
      <w:r w:rsidR="00F4497D">
        <w:rPr>
          <w:rFonts w:ascii="Times New Roman" w:eastAsia="Times New Roman" w:hAnsi="Times New Roman" w:cs="Times New Roman"/>
          <w:color w:val="000000" w:themeColor="text1"/>
          <w:sz w:val="24"/>
          <w:szCs w:val="24"/>
          <w:lang w:val="en-GB"/>
        </w:rPr>
        <w:t>to</w:t>
      </w:r>
      <w:r w:rsidR="00F4497D" w:rsidRPr="00B33C73">
        <w:rPr>
          <w:rFonts w:ascii="Times New Roman" w:eastAsia="Times New Roman" w:hAnsi="Times New Roman" w:cs="Times New Roman"/>
          <w:color w:val="000000" w:themeColor="text1"/>
          <w:sz w:val="24"/>
          <w:szCs w:val="24"/>
          <w:lang w:val="en-GB"/>
        </w:rPr>
        <w:t xml:space="preserve"> </w:t>
      </w:r>
      <w:r w:rsidRPr="00B33C73">
        <w:rPr>
          <w:rFonts w:ascii="Times New Roman" w:eastAsia="Times New Roman" w:hAnsi="Times New Roman" w:cs="Times New Roman"/>
          <w:color w:val="000000" w:themeColor="text1"/>
          <w:sz w:val="24"/>
          <w:szCs w:val="24"/>
          <w:lang w:val="en-GB"/>
        </w:rPr>
        <w:t>social, public an</w:t>
      </w:r>
      <w:r w:rsidRPr="001B14EF">
        <w:rPr>
          <w:rFonts w:ascii="Times New Roman" w:eastAsia="Times New Roman" w:hAnsi="Times New Roman" w:cs="Times New Roman"/>
          <w:color w:val="000000" w:themeColor="text1"/>
          <w:sz w:val="24"/>
          <w:szCs w:val="24"/>
          <w:lang w:val="en-GB"/>
        </w:rPr>
        <w:t>d private housing in case renovations would lead to rent increases or not be cost neutral – meaning that renovation costs should no longer be passed on to tenants.</w:t>
      </w:r>
    </w:p>
    <w:p w14:paraId="3BB8AF95" w14:textId="01DAD7AB" w:rsidR="00700356" w:rsidRPr="00B33C73" w:rsidRDefault="001D2D60" w:rsidP="00700356">
      <w:pPr>
        <w:pStyle w:val="Liststycke"/>
        <w:numPr>
          <w:ilvl w:val="0"/>
          <w:numId w:val="4"/>
        </w:numPr>
        <w:shd w:val="clear" w:color="auto" w:fill="FFFFFF"/>
        <w:suppressAutoHyphens/>
        <w:autoSpaceDN w:val="0"/>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 xml:space="preserve">To ensure that </w:t>
      </w:r>
      <w:r w:rsidR="00F4497D" w:rsidRPr="00B33C73">
        <w:rPr>
          <w:rFonts w:ascii="Times New Roman" w:eastAsia="Times New Roman" w:hAnsi="Times New Roman" w:cs="Times New Roman"/>
          <w:color w:val="000000" w:themeColor="text1"/>
          <w:sz w:val="24"/>
          <w:szCs w:val="24"/>
          <w:lang w:val="en-GB"/>
        </w:rPr>
        <w:t>energy</w:t>
      </w:r>
      <w:r w:rsidR="00F4497D">
        <w:rPr>
          <w:rFonts w:ascii="Times New Roman" w:eastAsia="Times New Roman" w:hAnsi="Times New Roman" w:cs="Times New Roman"/>
          <w:color w:val="000000" w:themeColor="text1"/>
          <w:sz w:val="24"/>
          <w:szCs w:val="24"/>
          <w:lang w:val="en-GB"/>
        </w:rPr>
        <w:t>-</w:t>
      </w:r>
      <w:r w:rsidRPr="00B33C73">
        <w:rPr>
          <w:rFonts w:ascii="Times New Roman" w:eastAsia="Times New Roman" w:hAnsi="Times New Roman" w:cs="Times New Roman"/>
          <w:color w:val="000000" w:themeColor="text1"/>
          <w:sz w:val="24"/>
          <w:szCs w:val="24"/>
          <w:lang w:val="en-GB"/>
        </w:rPr>
        <w:t>poor, low-and-middle income or vulnerable groups will not suffer from energy measures with direct or indirect impact on such groups. Consequently, energy poverty should be better defined to include comfort and health, decent standards of living and its causes: insufficient disposable income, high energy expenditures and poor energy efficiency of homes.</w:t>
      </w:r>
    </w:p>
    <w:p w14:paraId="3958FCC0" w14:textId="1A1E5598" w:rsidR="001D2D60" w:rsidRPr="00B33C73" w:rsidRDefault="001D2D60" w:rsidP="00700356">
      <w:pPr>
        <w:pStyle w:val="Liststycke"/>
        <w:numPr>
          <w:ilvl w:val="0"/>
          <w:numId w:val="4"/>
        </w:numPr>
        <w:shd w:val="clear" w:color="auto" w:fill="FFFFFF"/>
        <w:suppressAutoHyphens/>
        <w:autoSpaceDN w:val="0"/>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To engage with civil society organizations like tenant unions, in the form of a platform dedicated to energy poverty alleviation. Tenants Unions should have a say in the legislative process concer</w:t>
      </w:r>
      <w:r w:rsidR="00F4497D">
        <w:rPr>
          <w:rFonts w:ascii="Times New Roman" w:eastAsia="Times New Roman" w:hAnsi="Times New Roman" w:cs="Times New Roman"/>
          <w:color w:val="000000" w:themeColor="text1"/>
          <w:sz w:val="24"/>
          <w:szCs w:val="24"/>
          <w:lang w:val="en-GB"/>
        </w:rPr>
        <w:t>n</w:t>
      </w:r>
      <w:r w:rsidRPr="00B33C73">
        <w:rPr>
          <w:rFonts w:ascii="Times New Roman" w:eastAsia="Times New Roman" w:hAnsi="Times New Roman" w:cs="Times New Roman"/>
          <w:color w:val="000000" w:themeColor="text1"/>
          <w:sz w:val="24"/>
          <w:szCs w:val="24"/>
          <w:lang w:val="en-GB"/>
        </w:rPr>
        <w:t>ing rent stabilisation and control, the provision of affordable housing and the fight against energy poverty.</w:t>
      </w:r>
    </w:p>
    <w:p w14:paraId="25E51AE2" w14:textId="77777777"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p>
    <w:p w14:paraId="61450E5E" w14:textId="1371529F" w:rsidR="001D2D60" w:rsidRPr="00B33C73" w:rsidRDefault="001D2D60" w:rsidP="001D2D60">
      <w:pPr>
        <w:suppressAutoHyphens/>
        <w:autoSpaceDN w:val="0"/>
        <w:spacing w:after="0" w:line="290" w:lineRule="atLeast"/>
        <w:jc w:val="both"/>
        <w:textAlignment w:val="baseline"/>
        <w:rPr>
          <w:rFonts w:eastAsia="Times New Roman" w:cs="Times New Roman"/>
          <w:sz w:val="24"/>
          <w:szCs w:val="24"/>
          <w:lang w:val="en-GB"/>
        </w:rPr>
      </w:pPr>
      <w:r w:rsidRPr="00B33C73">
        <w:rPr>
          <w:rFonts w:ascii="Times New Roman" w:eastAsia="Times New Roman" w:hAnsi="Times New Roman" w:cs="Times New Roman"/>
          <w:color w:val="000000" w:themeColor="text1"/>
          <w:sz w:val="24"/>
          <w:szCs w:val="24"/>
          <w:lang w:val="en-GB"/>
        </w:rPr>
        <w:t xml:space="preserve">The IUT’s vision is one where all citizens have a home that they can afford easily. Housing constitutes a fundament for all to participate in our society. Secure, </w:t>
      </w:r>
      <w:proofErr w:type="gramStart"/>
      <w:r w:rsidRPr="00B33C73">
        <w:rPr>
          <w:rFonts w:ascii="Times New Roman" w:eastAsia="Times New Roman" w:hAnsi="Times New Roman" w:cs="Times New Roman"/>
          <w:color w:val="000000" w:themeColor="text1"/>
          <w:sz w:val="24"/>
          <w:szCs w:val="24"/>
          <w:lang w:val="en-GB"/>
        </w:rPr>
        <w:t>affordable</w:t>
      </w:r>
      <w:proofErr w:type="gramEnd"/>
      <w:r w:rsidRPr="00B33C73">
        <w:rPr>
          <w:rFonts w:ascii="Times New Roman" w:eastAsia="Times New Roman" w:hAnsi="Times New Roman" w:cs="Times New Roman"/>
          <w:color w:val="000000" w:themeColor="text1"/>
          <w:sz w:val="24"/>
          <w:szCs w:val="24"/>
          <w:lang w:val="en-GB"/>
        </w:rPr>
        <w:t xml:space="preserve"> and healthy housing is a precondition to access education, employment and genuine social security. </w:t>
      </w:r>
      <w:r w:rsidRPr="00B33C73">
        <w:rPr>
          <w:rFonts w:ascii="Times New Roman" w:eastAsia="Times New Roman" w:hAnsi="Times New Roman" w:cs="Times New Roman"/>
          <w:sz w:val="24"/>
          <w:szCs w:val="24"/>
          <w:lang w:val="en-GB"/>
        </w:rPr>
        <w:t xml:space="preserve">The IUT bases its demands upon the UN Charter, International Covenant on Economic, Social and Cultural Rights </w:t>
      </w:r>
      <w:r w:rsidR="002270C8">
        <w:rPr>
          <w:rFonts w:ascii="Times New Roman" w:eastAsia="Times New Roman" w:hAnsi="Times New Roman" w:cs="Times New Roman"/>
          <w:sz w:val="24"/>
          <w:szCs w:val="24"/>
          <w:lang w:val="en-GB"/>
        </w:rPr>
        <w:t>Article</w:t>
      </w:r>
      <w:r w:rsidR="002270C8" w:rsidRPr="00B33C73">
        <w:rPr>
          <w:rFonts w:ascii="Times New Roman" w:eastAsia="Times New Roman" w:hAnsi="Times New Roman" w:cs="Times New Roman"/>
          <w:sz w:val="24"/>
          <w:szCs w:val="24"/>
          <w:lang w:val="en-GB"/>
        </w:rPr>
        <w:t xml:space="preserve"> </w:t>
      </w:r>
      <w:r w:rsidRPr="00B33C73">
        <w:rPr>
          <w:rFonts w:ascii="Times New Roman" w:eastAsia="Times New Roman" w:hAnsi="Times New Roman" w:cs="Times New Roman"/>
          <w:sz w:val="24"/>
          <w:szCs w:val="24"/>
          <w:lang w:val="en-GB"/>
        </w:rPr>
        <w:t xml:space="preserve">11.1, which states, that the member countries must provide conditions, which enable their citizens to </w:t>
      </w:r>
      <w:r w:rsidR="00FA1A3D" w:rsidRPr="00B33C73">
        <w:rPr>
          <w:rFonts w:ascii="Times New Roman" w:eastAsia="Times New Roman" w:hAnsi="Times New Roman" w:cs="Times New Roman"/>
          <w:sz w:val="24"/>
          <w:szCs w:val="24"/>
          <w:lang w:val="en-GB"/>
        </w:rPr>
        <w:t>ac</w:t>
      </w:r>
      <w:r w:rsidR="00FA1A3D">
        <w:rPr>
          <w:rFonts w:ascii="Times New Roman" w:eastAsia="Times New Roman" w:hAnsi="Times New Roman" w:cs="Times New Roman"/>
          <w:sz w:val="24"/>
          <w:szCs w:val="24"/>
          <w:lang w:val="en-GB"/>
        </w:rPr>
        <w:t>hieve</w:t>
      </w:r>
      <w:r w:rsidR="007D3527">
        <w:rPr>
          <w:rFonts w:ascii="Times New Roman" w:eastAsia="Times New Roman" w:hAnsi="Times New Roman" w:cs="Times New Roman"/>
          <w:sz w:val="24"/>
          <w:szCs w:val="24"/>
          <w:lang w:val="en-GB"/>
        </w:rPr>
        <w:t xml:space="preserve"> </w:t>
      </w:r>
      <w:r w:rsidRPr="00B33C73">
        <w:rPr>
          <w:rFonts w:ascii="Times New Roman" w:eastAsia="Times New Roman" w:hAnsi="Times New Roman" w:cs="Times New Roman"/>
          <w:sz w:val="24"/>
          <w:szCs w:val="24"/>
          <w:lang w:val="en-GB"/>
        </w:rPr>
        <w:t>”adequate standard of living for himself and his family, including adequate food, clothing and housing.</w:t>
      </w:r>
      <w:r w:rsidR="007D3527">
        <w:rPr>
          <w:rFonts w:ascii="Times New Roman" w:eastAsia="Times New Roman" w:hAnsi="Times New Roman" w:cs="Times New Roman"/>
          <w:sz w:val="24"/>
          <w:szCs w:val="24"/>
          <w:lang w:val="en-GB"/>
        </w:rPr>
        <w:t>”</w:t>
      </w:r>
    </w:p>
    <w:p w14:paraId="314503D1" w14:textId="77777777" w:rsidR="001D2D60" w:rsidRPr="00B33C73" w:rsidRDefault="001D2D60" w:rsidP="001D2D60">
      <w:pPr>
        <w:suppressAutoHyphens/>
        <w:autoSpaceDN w:val="0"/>
        <w:spacing w:after="0" w:line="290" w:lineRule="atLeast"/>
        <w:jc w:val="both"/>
        <w:textAlignment w:val="baseline"/>
        <w:rPr>
          <w:rFonts w:eastAsia="Times New Roman" w:cs="Times New Roman"/>
          <w:color w:val="000000" w:themeColor="text1"/>
          <w:sz w:val="24"/>
          <w:szCs w:val="24"/>
          <w:lang w:val="en-GB"/>
        </w:rPr>
      </w:pPr>
    </w:p>
    <w:p w14:paraId="3FB03055" w14:textId="001A3133"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 xml:space="preserve">The IUT plans to continue its activities in raising awareness </w:t>
      </w:r>
      <w:r w:rsidR="00FC01D2" w:rsidRPr="00B33C73">
        <w:rPr>
          <w:rFonts w:ascii="Times New Roman" w:eastAsia="Times New Roman" w:hAnsi="Times New Roman" w:cs="Times New Roman"/>
          <w:color w:val="000000" w:themeColor="text1"/>
          <w:sz w:val="24"/>
          <w:szCs w:val="24"/>
          <w:lang w:val="en-GB"/>
        </w:rPr>
        <w:t>o</w:t>
      </w:r>
      <w:r w:rsidR="00FC01D2">
        <w:rPr>
          <w:rFonts w:ascii="Times New Roman" w:eastAsia="Times New Roman" w:hAnsi="Times New Roman" w:cs="Times New Roman"/>
          <w:color w:val="000000" w:themeColor="text1"/>
          <w:sz w:val="24"/>
          <w:szCs w:val="24"/>
          <w:lang w:val="en-GB"/>
        </w:rPr>
        <w:t>f</w:t>
      </w:r>
      <w:r w:rsidR="00FC01D2" w:rsidRPr="00B33C73">
        <w:rPr>
          <w:rFonts w:ascii="Times New Roman" w:eastAsia="Times New Roman" w:hAnsi="Times New Roman" w:cs="Times New Roman"/>
          <w:color w:val="000000" w:themeColor="text1"/>
          <w:sz w:val="24"/>
          <w:szCs w:val="24"/>
          <w:lang w:val="en-GB"/>
        </w:rPr>
        <w:t xml:space="preserve"> </w:t>
      </w:r>
      <w:r w:rsidRPr="00B33C73">
        <w:rPr>
          <w:rFonts w:ascii="Times New Roman" w:eastAsia="Times New Roman" w:hAnsi="Times New Roman" w:cs="Times New Roman"/>
          <w:color w:val="000000" w:themeColor="text1"/>
          <w:sz w:val="24"/>
          <w:szCs w:val="24"/>
          <w:lang w:val="en-GB"/>
        </w:rPr>
        <w:t xml:space="preserve">the increasing housing and energy costs for tenants, which have </w:t>
      </w:r>
      <w:r w:rsidR="00BE2060">
        <w:rPr>
          <w:rFonts w:ascii="Times New Roman" w:eastAsia="Times New Roman" w:hAnsi="Times New Roman" w:cs="Times New Roman"/>
          <w:color w:val="000000" w:themeColor="text1"/>
          <w:sz w:val="24"/>
          <w:szCs w:val="24"/>
          <w:lang w:val="en-GB"/>
        </w:rPr>
        <w:t xml:space="preserve">a </w:t>
      </w:r>
      <w:r w:rsidRPr="00B33C73">
        <w:rPr>
          <w:rFonts w:ascii="Times New Roman" w:eastAsia="Times New Roman" w:hAnsi="Times New Roman" w:cs="Times New Roman"/>
          <w:color w:val="000000" w:themeColor="text1"/>
          <w:sz w:val="24"/>
          <w:szCs w:val="24"/>
          <w:lang w:val="en-GB"/>
        </w:rPr>
        <w:t xml:space="preserve">negative </w:t>
      </w:r>
      <w:r w:rsidR="00BE2060">
        <w:rPr>
          <w:rFonts w:ascii="Times New Roman" w:eastAsia="Times New Roman" w:hAnsi="Times New Roman" w:cs="Times New Roman"/>
          <w:color w:val="000000" w:themeColor="text1"/>
          <w:sz w:val="24"/>
          <w:szCs w:val="24"/>
          <w:lang w:val="en-GB"/>
        </w:rPr>
        <w:t xml:space="preserve">effect </w:t>
      </w:r>
      <w:r w:rsidRPr="00B33C73">
        <w:rPr>
          <w:rFonts w:ascii="Times New Roman" w:eastAsia="Times New Roman" w:hAnsi="Times New Roman" w:cs="Times New Roman"/>
          <w:color w:val="000000" w:themeColor="text1"/>
          <w:sz w:val="24"/>
          <w:szCs w:val="24"/>
          <w:lang w:val="en-GB"/>
        </w:rPr>
        <w:t>on the entire economy.</w:t>
      </w:r>
    </w:p>
    <w:p w14:paraId="653B0AB0" w14:textId="77777777"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p>
    <w:p w14:paraId="2515EBAA" w14:textId="0741B892"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r w:rsidRPr="00B33C73">
        <w:rPr>
          <w:rFonts w:ascii="Times New Roman" w:eastAsia="Times New Roman" w:hAnsi="Times New Roman" w:cs="Times New Roman"/>
          <w:color w:val="000000" w:themeColor="text1"/>
          <w:sz w:val="24"/>
          <w:szCs w:val="24"/>
          <w:lang w:val="en-GB"/>
        </w:rPr>
        <w:t xml:space="preserve">The IUT takes the lead on these issues and </w:t>
      </w:r>
      <w:r w:rsidR="00A9004C">
        <w:rPr>
          <w:rFonts w:ascii="Times New Roman" w:eastAsia="Times New Roman" w:hAnsi="Times New Roman" w:cs="Times New Roman"/>
          <w:color w:val="000000" w:themeColor="text1"/>
          <w:sz w:val="24"/>
          <w:szCs w:val="24"/>
          <w:lang w:val="en-GB"/>
        </w:rPr>
        <w:t>is</w:t>
      </w:r>
      <w:r w:rsidRPr="00B33C73">
        <w:rPr>
          <w:rFonts w:ascii="Times New Roman" w:eastAsia="Times New Roman" w:hAnsi="Times New Roman" w:cs="Times New Roman"/>
          <w:color w:val="000000" w:themeColor="text1"/>
          <w:sz w:val="24"/>
          <w:szCs w:val="24"/>
          <w:lang w:val="en-GB"/>
        </w:rPr>
        <w:t xml:space="preserve"> determined to be an active part in the realisation of these demands and aim</w:t>
      </w:r>
      <w:r w:rsidR="003148E7">
        <w:rPr>
          <w:rFonts w:ascii="Times New Roman" w:eastAsia="Times New Roman" w:hAnsi="Times New Roman" w:cs="Times New Roman"/>
          <w:color w:val="000000" w:themeColor="text1"/>
          <w:sz w:val="24"/>
          <w:szCs w:val="24"/>
          <w:lang w:val="en-GB"/>
        </w:rPr>
        <w:t>s</w:t>
      </w:r>
      <w:r w:rsidRPr="00B33C73">
        <w:rPr>
          <w:rFonts w:ascii="Times New Roman" w:eastAsia="Times New Roman" w:hAnsi="Times New Roman" w:cs="Times New Roman"/>
          <w:color w:val="000000" w:themeColor="text1"/>
          <w:sz w:val="24"/>
          <w:szCs w:val="24"/>
          <w:lang w:val="en-GB"/>
        </w:rPr>
        <w:t xml:space="preserve"> at being a credible and trustworthy partner </w:t>
      </w:r>
      <w:r w:rsidR="003E0CE8">
        <w:rPr>
          <w:rFonts w:ascii="Times New Roman" w:eastAsia="Times New Roman" w:hAnsi="Times New Roman" w:cs="Times New Roman"/>
          <w:color w:val="000000" w:themeColor="text1"/>
          <w:sz w:val="24"/>
          <w:szCs w:val="24"/>
          <w:lang w:val="en-GB"/>
        </w:rPr>
        <w:t xml:space="preserve">in finding </w:t>
      </w:r>
      <w:r w:rsidRPr="00B33C73">
        <w:rPr>
          <w:rFonts w:ascii="Times New Roman" w:eastAsia="Times New Roman" w:hAnsi="Times New Roman" w:cs="Times New Roman"/>
          <w:color w:val="000000" w:themeColor="text1"/>
          <w:sz w:val="24"/>
          <w:szCs w:val="24"/>
          <w:lang w:val="en-GB"/>
        </w:rPr>
        <w:t>the solutions required.</w:t>
      </w:r>
    </w:p>
    <w:p w14:paraId="54FE978C" w14:textId="77777777" w:rsidR="001D2D60" w:rsidRPr="00B33C73" w:rsidRDefault="001D2D60" w:rsidP="001D2D60">
      <w:pPr>
        <w:suppressAutoHyphens/>
        <w:autoSpaceDN w:val="0"/>
        <w:spacing w:after="0" w:line="290" w:lineRule="atLeast"/>
        <w:jc w:val="both"/>
        <w:textAlignment w:val="baseline"/>
        <w:rPr>
          <w:rFonts w:ascii="Times New Roman" w:eastAsia="Times New Roman" w:hAnsi="Times New Roman" w:cs="Times New Roman"/>
          <w:color w:val="000000" w:themeColor="text1"/>
          <w:sz w:val="24"/>
          <w:szCs w:val="24"/>
          <w:lang w:val="en-GB"/>
        </w:rPr>
      </w:pPr>
    </w:p>
    <w:p w14:paraId="11318F03" w14:textId="5029422E" w:rsidR="001D2D60" w:rsidRDefault="001D2D60" w:rsidP="00635BEA">
      <w:pPr>
        <w:suppressAutoHyphens/>
        <w:autoSpaceDN w:val="0"/>
        <w:spacing w:after="0" w:line="290" w:lineRule="atLeast"/>
        <w:textAlignment w:val="baseline"/>
        <w:rPr>
          <w:rFonts w:ascii="Times New Roman" w:eastAsia="Times New Roman" w:hAnsi="Times New Roman" w:cs="Times New Roman"/>
          <w:color w:val="000000" w:themeColor="text1"/>
          <w:sz w:val="24"/>
          <w:szCs w:val="24"/>
          <w:lang w:val="en-GB"/>
        </w:rPr>
      </w:pPr>
      <w:r w:rsidRPr="001D2D60">
        <w:rPr>
          <w:rFonts w:ascii="Times New Roman" w:eastAsia="Times New Roman" w:hAnsi="Times New Roman" w:cs="Times New Roman"/>
          <w:color w:val="000000" w:themeColor="text1"/>
          <w:sz w:val="24"/>
          <w:szCs w:val="24"/>
          <w:lang w:val="en-GB"/>
        </w:rPr>
        <w:t>Tenants are united in our determination for safe and affordable housing at the International Union of Tenants 2023 World Conference.</w:t>
      </w:r>
    </w:p>
    <w:p w14:paraId="4CB6A574" w14:textId="77777777" w:rsidR="00A374F5" w:rsidRDefault="00A374F5" w:rsidP="00635BEA">
      <w:pPr>
        <w:suppressAutoHyphens/>
        <w:autoSpaceDN w:val="0"/>
        <w:spacing w:after="0" w:line="290" w:lineRule="atLeast"/>
        <w:textAlignment w:val="baseline"/>
        <w:rPr>
          <w:rFonts w:ascii="Times New Roman" w:eastAsia="Times New Roman" w:hAnsi="Times New Roman" w:cs="Times New Roman"/>
          <w:color w:val="000000" w:themeColor="text1"/>
          <w:sz w:val="24"/>
          <w:szCs w:val="24"/>
          <w:lang w:val="en-GB"/>
        </w:rPr>
      </w:pPr>
    </w:p>
    <w:p w14:paraId="2389A3EE" w14:textId="77777777" w:rsidR="00A374F5" w:rsidRDefault="00A374F5" w:rsidP="00635BEA">
      <w:pPr>
        <w:pBdr>
          <w:bottom w:val="single" w:sz="12" w:space="1" w:color="auto"/>
        </w:pBdr>
        <w:suppressAutoHyphens/>
        <w:autoSpaceDN w:val="0"/>
        <w:spacing w:after="0" w:line="290" w:lineRule="atLeast"/>
        <w:textAlignment w:val="baseline"/>
        <w:rPr>
          <w:rFonts w:ascii="Times New Roman" w:eastAsia="Times New Roman" w:hAnsi="Times New Roman" w:cs="Times New Roman"/>
          <w:color w:val="000000" w:themeColor="text1"/>
          <w:sz w:val="24"/>
          <w:szCs w:val="24"/>
          <w:lang w:val="en-GB"/>
        </w:rPr>
      </w:pPr>
    </w:p>
    <w:p w14:paraId="3BB25682" w14:textId="77777777" w:rsidR="00E963A2" w:rsidRDefault="00E963A2" w:rsidP="00635BEA">
      <w:pPr>
        <w:suppressAutoHyphens/>
        <w:autoSpaceDN w:val="0"/>
        <w:spacing w:after="0" w:line="290" w:lineRule="atLeast"/>
        <w:textAlignment w:val="baseline"/>
        <w:rPr>
          <w:rFonts w:ascii="Times New Roman" w:eastAsia="Times New Roman" w:hAnsi="Times New Roman" w:cs="Times New Roman"/>
          <w:sz w:val="23"/>
          <w:lang w:val="en-GB"/>
        </w:rPr>
      </w:pPr>
    </w:p>
    <w:p w14:paraId="5B0EB4B8" w14:textId="0198E97E" w:rsidR="00E963A2" w:rsidRPr="00B33C73" w:rsidRDefault="00E963A2" w:rsidP="00635BEA">
      <w:pPr>
        <w:suppressAutoHyphens/>
        <w:autoSpaceDN w:val="0"/>
        <w:spacing w:after="0" w:line="290" w:lineRule="atLeast"/>
        <w:textAlignment w:val="baseline"/>
        <w:rPr>
          <w:rFonts w:ascii="Times New Roman" w:eastAsia="Times New Roman" w:hAnsi="Times New Roman" w:cs="Times New Roman"/>
          <w:sz w:val="23"/>
          <w:lang w:val="en-GB"/>
        </w:rPr>
      </w:pPr>
      <w:r w:rsidRPr="00E963A2">
        <w:rPr>
          <w:rFonts w:ascii="Times New Roman" w:eastAsia="Times New Roman" w:hAnsi="Times New Roman" w:cs="Times New Roman"/>
          <w:sz w:val="23"/>
          <w:lang w:val="en-GB"/>
        </w:rPr>
        <w:t xml:space="preserve">The International Union of Tenants (IUT) was founded in 1926 and is a nongovernmental and not-for-profit umbrella membership organisation with the purpose of safeguarding tenants’ interests and promoting affordable and decent rental housing across the world. Its members consist </w:t>
      </w:r>
      <w:proofErr w:type="gramStart"/>
      <w:r w:rsidRPr="00E963A2">
        <w:rPr>
          <w:rFonts w:ascii="Times New Roman" w:eastAsia="Times New Roman" w:hAnsi="Times New Roman" w:cs="Times New Roman"/>
          <w:sz w:val="23"/>
          <w:lang w:val="en-GB"/>
        </w:rPr>
        <w:t>of  75</w:t>
      </w:r>
      <w:proofErr w:type="gramEnd"/>
      <w:r w:rsidRPr="00E963A2">
        <w:rPr>
          <w:rFonts w:ascii="Times New Roman" w:eastAsia="Times New Roman" w:hAnsi="Times New Roman" w:cs="Times New Roman"/>
          <w:sz w:val="23"/>
          <w:lang w:val="en-GB"/>
        </w:rPr>
        <w:t xml:space="preserve"> national and local tenants’ associations in 51 countries. IUT head office is located in Stockholm with an EU representation </w:t>
      </w:r>
      <w:proofErr w:type="gramStart"/>
      <w:r w:rsidRPr="00E963A2">
        <w:rPr>
          <w:rFonts w:ascii="Times New Roman" w:eastAsia="Times New Roman" w:hAnsi="Times New Roman" w:cs="Times New Roman"/>
          <w:sz w:val="23"/>
          <w:lang w:val="en-GB"/>
        </w:rPr>
        <w:t>office  in</w:t>
      </w:r>
      <w:proofErr w:type="gramEnd"/>
      <w:r w:rsidRPr="00E963A2">
        <w:rPr>
          <w:rFonts w:ascii="Times New Roman" w:eastAsia="Times New Roman" w:hAnsi="Times New Roman" w:cs="Times New Roman"/>
          <w:sz w:val="23"/>
          <w:lang w:val="en-GB"/>
        </w:rPr>
        <w:t xml:space="preserve"> Brussels. IUT considers housing as one of the fundamental rights, which needs to be addressed locally, </w:t>
      </w:r>
      <w:proofErr w:type="gramStart"/>
      <w:r w:rsidRPr="00E963A2">
        <w:rPr>
          <w:rFonts w:ascii="Times New Roman" w:eastAsia="Times New Roman" w:hAnsi="Times New Roman" w:cs="Times New Roman"/>
          <w:sz w:val="23"/>
          <w:lang w:val="en-GB"/>
        </w:rPr>
        <w:t>nationally</w:t>
      </w:r>
      <w:proofErr w:type="gramEnd"/>
      <w:r w:rsidRPr="00E963A2">
        <w:rPr>
          <w:rFonts w:ascii="Times New Roman" w:eastAsia="Times New Roman" w:hAnsi="Times New Roman" w:cs="Times New Roman"/>
          <w:sz w:val="23"/>
          <w:lang w:val="en-GB"/>
        </w:rPr>
        <w:t xml:space="preserve"> and internationally. Adequate housing is also one of the safeguards for peace and security.  </w:t>
      </w:r>
    </w:p>
    <w:sectPr w:rsidR="00E963A2" w:rsidRPr="00B33C73" w:rsidSect="00323D99">
      <w:headerReference w:type="even" r:id="rId10"/>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3CA4" w14:textId="77777777" w:rsidR="00F70582" w:rsidRDefault="00F70582">
      <w:pPr>
        <w:spacing w:after="0" w:line="240" w:lineRule="auto"/>
      </w:pPr>
      <w:r>
        <w:separator/>
      </w:r>
    </w:p>
  </w:endnote>
  <w:endnote w:type="continuationSeparator" w:id="0">
    <w:p w14:paraId="44CBE8BF" w14:textId="77777777" w:rsidR="00F70582" w:rsidRDefault="00F7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ra Sans Display">
    <w:altName w:val="Courier New"/>
    <w:panose1 w:val="000005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F224" w14:textId="77777777" w:rsidR="00F70582" w:rsidRDefault="00F70582">
      <w:pPr>
        <w:spacing w:after="0" w:line="240" w:lineRule="auto"/>
      </w:pPr>
      <w:r>
        <w:separator/>
      </w:r>
    </w:p>
  </w:footnote>
  <w:footnote w:type="continuationSeparator" w:id="0">
    <w:p w14:paraId="606630C9" w14:textId="77777777" w:rsidR="00F70582" w:rsidRDefault="00F7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4F6D" w14:textId="77777777" w:rsidR="00190285" w:rsidRDefault="001821F1">
    <w:pPr>
      <w:pStyle w:val="Sidhuvud"/>
    </w:pPr>
    <w:r>
      <w:rPr>
        <w:noProof/>
      </w:rPr>
      <w:pict w14:anchorId="57856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20360" o:spid="_x0000_s1026" type="#_x0000_t136" style="position:absolute;margin-left:0;margin-top:0;width:456.8pt;height:182.7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31B7" w14:textId="77777777" w:rsidR="00190285" w:rsidRDefault="001821F1">
    <w:pPr>
      <w:pStyle w:val="Sidhuvud"/>
    </w:pPr>
    <w:r>
      <w:rPr>
        <w:noProof/>
      </w:rPr>
      <w:pict w14:anchorId="342C2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20361" o:spid="_x0000_s1027"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30" w:type="pct"/>
      <w:tblInd w:w="-885" w:type="dxa"/>
      <w:tblBorders>
        <w:top w:val="single" w:sz="4" w:space="0" w:color="auto"/>
        <w:left w:val="single" w:sz="4" w:space="0" w:color="auto"/>
        <w:bottom w:val="single" w:sz="4" w:space="0" w:color="auto"/>
        <w:right w:val="single" w:sz="4" w:space="0" w:color="auto"/>
      </w:tblBorders>
      <w:tblCellMar>
        <w:top w:w="108" w:type="dxa"/>
        <w:bottom w:w="108" w:type="dxa"/>
      </w:tblCellMar>
      <w:tblLook w:val="00A0" w:firstRow="1" w:lastRow="0" w:firstColumn="1" w:lastColumn="0" w:noHBand="0" w:noVBand="0"/>
    </w:tblPr>
    <w:tblGrid>
      <w:gridCol w:w="2842"/>
      <w:gridCol w:w="3993"/>
      <w:gridCol w:w="4094"/>
    </w:tblGrid>
    <w:tr w:rsidR="00323D99" w:rsidRPr="00F86E15" w14:paraId="55DD0FBA" w14:textId="77777777" w:rsidTr="00DF2C3F">
      <w:trPr>
        <w:trHeight w:val="567"/>
      </w:trPr>
      <w:tc>
        <w:tcPr>
          <w:tcW w:w="1300" w:type="pct"/>
        </w:tcPr>
        <w:p w14:paraId="49D8250F" w14:textId="77777777" w:rsidR="00323D99" w:rsidRPr="007401B6" w:rsidRDefault="00323D99" w:rsidP="00323D99">
          <w:pPr>
            <w:spacing w:after="0"/>
            <w:rPr>
              <w:rFonts w:ascii="Georgia" w:hAnsi="Georgia"/>
              <w:color w:val="498BC9"/>
              <w:lang w:val="en-GB"/>
            </w:rPr>
          </w:pPr>
          <w:r w:rsidRPr="007401B6">
            <w:rPr>
              <w:rFonts w:ascii="Georgia" w:hAnsi="Georgia"/>
              <w:noProof/>
              <w:color w:val="498BC9"/>
              <w:lang w:val="en-GB"/>
            </w:rPr>
            <w:drawing>
              <wp:inline distT="0" distB="0" distL="0" distR="0" wp14:anchorId="2CAF568E" wp14:editId="5D98450C">
                <wp:extent cx="1666875" cy="895789"/>
                <wp:effectExtent l="0" t="0" r="0" b="0"/>
                <wp:docPr id="2080029590" name="Picture 208002959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895789"/>
                        </a:xfrm>
                        <a:prstGeom prst="rect">
                          <a:avLst/>
                        </a:prstGeom>
                      </pic:spPr>
                    </pic:pic>
                  </a:graphicData>
                </a:graphic>
              </wp:inline>
            </w:drawing>
          </w:r>
        </w:p>
      </w:tc>
      <w:tc>
        <w:tcPr>
          <w:tcW w:w="3700" w:type="pct"/>
          <w:gridSpan w:val="2"/>
        </w:tcPr>
        <w:p w14:paraId="0412874C" w14:textId="77777777" w:rsidR="00323D99" w:rsidRPr="007401B6" w:rsidRDefault="00323D99" w:rsidP="00323D99">
          <w:pPr>
            <w:spacing w:after="0"/>
            <w:jc w:val="center"/>
            <w:rPr>
              <w:rFonts w:ascii="Georgia" w:hAnsi="Georgia"/>
              <w:color w:val="498BC9"/>
              <w:lang w:val="en-GB"/>
            </w:rPr>
          </w:pPr>
          <w:r w:rsidRPr="007401B6">
            <w:rPr>
              <w:rFonts w:ascii="Georgia" w:hAnsi="Georgia"/>
              <w:color w:val="498BC9"/>
              <w:sz w:val="48"/>
              <w:szCs w:val="48"/>
              <w:lang w:val="en-GB"/>
            </w:rPr>
            <w:t>International Union of Tenants</w:t>
          </w:r>
          <w:r w:rsidRPr="007401B6">
            <w:rPr>
              <w:rFonts w:ascii="Georgia" w:hAnsi="Georgia"/>
              <w:color w:val="498BC9"/>
              <w:sz w:val="48"/>
              <w:szCs w:val="48"/>
              <w:lang w:val="en-GB"/>
            </w:rPr>
            <w:br/>
          </w:r>
          <w:r w:rsidRPr="007401B6">
            <w:rPr>
              <w:rFonts w:ascii="Georgia" w:hAnsi="Georgia"/>
              <w:color w:val="498BC9"/>
              <w:sz w:val="32"/>
              <w:szCs w:val="32"/>
              <w:lang w:val="en-GB"/>
            </w:rPr>
            <w:t xml:space="preserve">Association Internationale des </w:t>
          </w:r>
          <w:r w:rsidRPr="007401B6">
            <w:rPr>
              <w:rFonts w:ascii="Georgia" w:hAnsi="Georgia"/>
              <w:color w:val="498BC9"/>
              <w:sz w:val="32"/>
              <w:szCs w:val="32"/>
              <w:lang w:val="en-GB"/>
            </w:rPr>
            <w:t>Locataires</w:t>
          </w:r>
        </w:p>
      </w:tc>
    </w:tr>
    <w:tr w:rsidR="00323D99" w:rsidRPr="00F86E15" w14:paraId="3732A34B" w14:textId="77777777" w:rsidTr="00DF2C3F">
      <w:trPr>
        <w:trHeight w:val="567"/>
      </w:trPr>
      <w:tc>
        <w:tcPr>
          <w:tcW w:w="1300" w:type="pct"/>
        </w:tcPr>
        <w:p w14:paraId="1CB1375A" w14:textId="77777777" w:rsidR="00323D99" w:rsidRPr="007401B6" w:rsidRDefault="00323D99" w:rsidP="00323D99">
          <w:pPr>
            <w:spacing w:after="0"/>
            <w:rPr>
              <w:rFonts w:ascii="Georgia" w:hAnsi="Georgia"/>
              <w:color w:val="498BC9"/>
              <w:sz w:val="18"/>
              <w:szCs w:val="20"/>
              <w:lang w:val="en-GB"/>
            </w:rPr>
          </w:pPr>
          <w:r w:rsidRPr="007401B6">
            <w:rPr>
              <w:rFonts w:ascii="Georgia" w:hAnsi="Georgia"/>
              <w:color w:val="498BC9"/>
              <w:sz w:val="18"/>
              <w:szCs w:val="20"/>
              <w:lang w:val="en-GB"/>
            </w:rPr>
            <w:t>- Consultative status with UN Economic and Social Council</w:t>
          </w:r>
        </w:p>
        <w:p w14:paraId="55A536EF" w14:textId="77777777" w:rsidR="00323D99" w:rsidRPr="007401B6" w:rsidRDefault="00323D99" w:rsidP="00323D99">
          <w:pPr>
            <w:spacing w:after="0"/>
            <w:rPr>
              <w:rFonts w:ascii="Georgia" w:hAnsi="Georgia"/>
              <w:color w:val="498BC9"/>
              <w:sz w:val="18"/>
              <w:szCs w:val="20"/>
              <w:lang w:val="en-GB"/>
            </w:rPr>
          </w:pPr>
          <w:r w:rsidRPr="007401B6">
            <w:rPr>
              <w:rFonts w:ascii="Georgia" w:hAnsi="Georgia"/>
              <w:color w:val="498BC9"/>
              <w:sz w:val="18"/>
              <w:szCs w:val="20"/>
              <w:lang w:val="en-GB"/>
            </w:rPr>
            <w:t xml:space="preserve"> - Participatory Status with Council of Europe</w:t>
          </w:r>
        </w:p>
      </w:tc>
      <w:tc>
        <w:tcPr>
          <w:tcW w:w="1827" w:type="pct"/>
        </w:tcPr>
        <w:p w14:paraId="3E39545A" w14:textId="77777777" w:rsidR="00323D99" w:rsidRPr="007401B6" w:rsidRDefault="00323D99" w:rsidP="00323D99">
          <w:pPr>
            <w:spacing w:after="0"/>
            <w:rPr>
              <w:rFonts w:ascii="Georgia" w:hAnsi="Georgia"/>
              <w:color w:val="498BC9"/>
              <w:sz w:val="18"/>
              <w:szCs w:val="20"/>
              <w:lang w:val="en-GB"/>
            </w:rPr>
          </w:pPr>
          <w:r w:rsidRPr="007401B6">
            <w:rPr>
              <w:rFonts w:ascii="Georgia" w:hAnsi="Georgia"/>
              <w:b/>
              <w:color w:val="498BC9"/>
              <w:sz w:val="18"/>
              <w:szCs w:val="20"/>
              <w:lang w:val="en-GB"/>
            </w:rPr>
            <w:t>IUT Head Office</w:t>
          </w:r>
          <w:r w:rsidRPr="007401B6">
            <w:rPr>
              <w:rFonts w:ascii="Georgia" w:hAnsi="Georgia"/>
              <w:b/>
              <w:color w:val="498BC9"/>
              <w:sz w:val="18"/>
              <w:szCs w:val="20"/>
              <w:lang w:val="en-GB"/>
            </w:rPr>
            <w:br/>
          </w:r>
          <w:r w:rsidRPr="007401B6">
            <w:rPr>
              <w:rFonts w:ascii="Georgia" w:hAnsi="Georgia"/>
              <w:color w:val="498BC9"/>
              <w:sz w:val="18"/>
              <w:szCs w:val="20"/>
              <w:lang w:val="en-GB"/>
            </w:rPr>
            <w:t>P.O. Box 7514</w:t>
          </w:r>
          <w:r w:rsidRPr="007401B6">
            <w:rPr>
              <w:rFonts w:ascii="Georgia" w:hAnsi="Georgia"/>
              <w:color w:val="498BC9"/>
              <w:sz w:val="18"/>
              <w:szCs w:val="20"/>
              <w:lang w:val="en-GB"/>
            </w:rPr>
            <w:br/>
            <w:t>103 92 Stockholm, Sweden</w:t>
          </w:r>
          <w:r w:rsidRPr="007401B6">
            <w:rPr>
              <w:rFonts w:ascii="Georgia" w:hAnsi="Georgia"/>
              <w:color w:val="498BC9"/>
              <w:sz w:val="18"/>
              <w:szCs w:val="20"/>
              <w:lang w:val="en-GB"/>
            </w:rPr>
            <w:br/>
            <w:t>Tel: +46 10 459 11 20</w:t>
          </w:r>
          <w:r w:rsidRPr="007401B6">
            <w:rPr>
              <w:rFonts w:ascii="Georgia" w:hAnsi="Georgia"/>
              <w:color w:val="498BC9"/>
              <w:sz w:val="18"/>
              <w:szCs w:val="20"/>
              <w:lang w:val="en-GB"/>
            </w:rPr>
            <w:br/>
            <w:t>info@iut.nu</w:t>
          </w:r>
          <w:r w:rsidRPr="007401B6">
            <w:rPr>
              <w:rFonts w:ascii="Georgia" w:hAnsi="Georgia"/>
              <w:color w:val="498BC9"/>
              <w:sz w:val="18"/>
              <w:szCs w:val="20"/>
              <w:lang w:val="en-GB"/>
            </w:rPr>
            <w:br/>
          </w:r>
          <w:r w:rsidRPr="007401B6">
            <w:rPr>
              <w:rFonts w:ascii="Georgia" w:hAnsi="Georgia"/>
              <w:b/>
              <w:color w:val="498BC9"/>
              <w:sz w:val="18"/>
              <w:szCs w:val="20"/>
              <w:lang w:val="en-GB"/>
            </w:rPr>
            <w:t>www.iut.nu</w:t>
          </w:r>
        </w:p>
      </w:tc>
      <w:tc>
        <w:tcPr>
          <w:tcW w:w="1873" w:type="pct"/>
        </w:tcPr>
        <w:p w14:paraId="3865DF41" w14:textId="77777777" w:rsidR="00323D99" w:rsidRPr="007401B6" w:rsidRDefault="00323D99" w:rsidP="00323D99">
          <w:pPr>
            <w:spacing w:after="0"/>
            <w:rPr>
              <w:rFonts w:ascii="Georgia" w:hAnsi="Georgia"/>
              <w:b/>
              <w:color w:val="498BC9"/>
              <w:sz w:val="18"/>
              <w:szCs w:val="20"/>
              <w:lang w:val="en-GB"/>
            </w:rPr>
          </w:pPr>
          <w:r w:rsidRPr="007401B6">
            <w:rPr>
              <w:rFonts w:ascii="Georgia" w:hAnsi="Georgia"/>
              <w:b/>
              <w:color w:val="498BC9"/>
              <w:sz w:val="18"/>
              <w:szCs w:val="20"/>
              <w:lang w:val="en-GB"/>
            </w:rPr>
            <w:t>IUT Liaison Office to the EU</w:t>
          </w:r>
          <w:r w:rsidRPr="007401B6">
            <w:rPr>
              <w:rFonts w:ascii="Georgia" w:hAnsi="Georgia"/>
              <w:b/>
              <w:color w:val="498BC9"/>
              <w:sz w:val="18"/>
              <w:szCs w:val="20"/>
              <w:lang w:val="en-GB"/>
            </w:rPr>
            <w:br/>
          </w:r>
          <w:r w:rsidRPr="007401B6">
            <w:rPr>
              <w:rFonts w:ascii="Georgia" w:hAnsi="Georgia"/>
              <w:color w:val="498BC9"/>
              <w:sz w:val="18"/>
              <w:szCs w:val="20"/>
              <w:lang w:val="en-GB"/>
            </w:rPr>
            <w:t>Avenue des Rogations 28</w:t>
          </w:r>
          <w:r w:rsidRPr="007401B6">
            <w:rPr>
              <w:rFonts w:ascii="Georgia" w:hAnsi="Georgia"/>
              <w:color w:val="498BC9"/>
              <w:sz w:val="18"/>
              <w:szCs w:val="20"/>
              <w:lang w:val="en-GB"/>
            </w:rPr>
            <w:br/>
            <w:t>B-1200 Brussels, Belgium</w:t>
          </w:r>
          <w:r w:rsidRPr="007401B6">
            <w:rPr>
              <w:rFonts w:ascii="Georgia" w:hAnsi="Georgia"/>
              <w:color w:val="498BC9"/>
              <w:sz w:val="18"/>
              <w:szCs w:val="20"/>
              <w:lang w:val="en-GB"/>
            </w:rPr>
            <w:br/>
            <w:t>Tel +32 2 51 30 784</w:t>
          </w:r>
          <w:r w:rsidRPr="007401B6">
            <w:rPr>
              <w:rFonts w:ascii="Georgia" w:hAnsi="Georgia"/>
              <w:color w:val="498BC9"/>
              <w:sz w:val="18"/>
              <w:szCs w:val="20"/>
              <w:lang w:val="en-GB"/>
            </w:rPr>
            <w:br/>
            <w:t>brussels@iut.nu</w:t>
          </w:r>
        </w:p>
      </w:tc>
    </w:tr>
  </w:tbl>
  <w:p w14:paraId="6CA4FB32" w14:textId="77777777" w:rsidR="00190285" w:rsidRDefault="001821F1">
    <w:pPr>
      <w:pStyle w:val="Sidhuvud"/>
    </w:pPr>
    <w:r>
      <w:rPr>
        <w:noProof/>
      </w:rPr>
      <w:pict w14:anchorId="1CEFF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20359" o:spid="_x0000_s1025" type="#_x0000_t136" style="position:absolute;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95F"/>
    <w:multiLevelType w:val="hybridMultilevel"/>
    <w:tmpl w:val="01E27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A36E46"/>
    <w:multiLevelType w:val="hybridMultilevel"/>
    <w:tmpl w:val="757222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83B0EF2"/>
    <w:multiLevelType w:val="hybridMultilevel"/>
    <w:tmpl w:val="11BE088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1093945"/>
    <w:multiLevelType w:val="hybridMultilevel"/>
    <w:tmpl w:val="A7528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72123256">
    <w:abstractNumId w:val="1"/>
  </w:num>
  <w:num w:numId="2" w16cid:durableId="2019305946">
    <w:abstractNumId w:val="3"/>
  </w:num>
  <w:num w:numId="3" w16cid:durableId="686450228">
    <w:abstractNumId w:val="2"/>
  </w:num>
  <w:num w:numId="4" w16cid:durableId="7910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NDc1sDQ0MrAwMTFU0lEKTi0uzszPAymwqAUA4XTC3CwAAAA="/>
  </w:docVars>
  <w:rsids>
    <w:rsidRoot w:val="001D2D60"/>
    <w:rsid w:val="0002450B"/>
    <w:rsid w:val="000E6612"/>
    <w:rsid w:val="000F6F6E"/>
    <w:rsid w:val="001253C8"/>
    <w:rsid w:val="00152381"/>
    <w:rsid w:val="001578B8"/>
    <w:rsid w:val="001821F1"/>
    <w:rsid w:val="001870A7"/>
    <w:rsid w:val="001B14EF"/>
    <w:rsid w:val="001D114B"/>
    <w:rsid w:val="001D2D60"/>
    <w:rsid w:val="002270C8"/>
    <w:rsid w:val="00235418"/>
    <w:rsid w:val="00281B5A"/>
    <w:rsid w:val="00296A8A"/>
    <w:rsid w:val="002B6FE5"/>
    <w:rsid w:val="002B7A49"/>
    <w:rsid w:val="00302B8C"/>
    <w:rsid w:val="003148E7"/>
    <w:rsid w:val="00320F4E"/>
    <w:rsid w:val="00323D99"/>
    <w:rsid w:val="00392E08"/>
    <w:rsid w:val="003E0CE8"/>
    <w:rsid w:val="00406A51"/>
    <w:rsid w:val="004805A3"/>
    <w:rsid w:val="00495946"/>
    <w:rsid w:val="004F60A6"/>
    <w:rsid w:val="00537B2C"/>
    <w:rsid w:val="00564193"/>
    <w:rsid w:val="005D74A9"/>
    <w:rsid w:val="00611762"/>
    <w:rsid w:val="006216AF"/>
    <w:rsid w:val="006347B9"/>
    <w:rsid w:val="00635BEA"/>
    <w:rsid w:val="00650A0A"/>
    <w:rsid w:val="006626D2"/>
    <w:rsid w:val="006669E9"/>
    <w:rsid w:val="006A37EB"/>
    <w:rsid w:val="00700356"/>
    <w:rsid w:val="0070064C"/>
    <w:rsid w:val="00711FEF"/>
    <w:rsid w:val="00726B8F"/>
    <w:rsid w:val="00733D20"/>
    <w:rsid w:val="007378B5"/>
    <w:rsid w:val="0079112D"/>
    <w:rsid w:val="007C5DF4"/>
    <w:rsid w:val="007D3527"/>
    <w:rsid w:val="007F494C"/>
    <w:rsid w:val="007F53B7"/>
    <w:rsid w:val="00801193"/>
    <w:rsid w:val="00805FE9"/>
    <w:rsid w:val="00831DB3"/>
    <w:rsid w:val="00843322"/>
    <w:rsid w:val="00843E02"/>
    <w:rsid w:val="00845B41"/>
    <w:rsid w:val="00855E3D"/>
    <w:rsid w:val="008764E0"/>
    <w:rsid w:val="008D3702"/>
    <w:rsid w:val="008D79A1"/>
    <w:rsid w:val="008E7F43"/>
    <w:rsid w:val="00914978"/>
    <w:rsid w:val="009978BF"/>
    <w:rsid w:val="009B2A16"/>
    <w:rsid w:val="009D21BD"/>
    <w:rsid w:val="009F0550"/>
    <w:rsid w:val="009F2080"/>
    <w:rsid w:val="00A06825"/>
    <w:rsid w:val="00A374F5"/>
    <w:rsid w:val="00A75D3A"/>
    <w:rsid w:val="00A9004C"/>
    <w:rsid w:val="00AE0F1F"/>
    <w:rsid w:val="00B225F5"/>
    <w:rsid w:val="00B24122"/>
    <w:rsid w:val="00B33C73"/>
    <w:rsid w:val="00B70B02"/>
    <w:rsid w:val="00BC1EBE"/>
    <w:rsid w:val="00BD6F60"/>
    <w:rsid w:val="00BE2060"/>
    <w:rsid w:val="00C14F44"/>
    <w:rsid w:val="00C314E4"/>
    <w:rsid w:val="00C34C1D"/>
    <w:rsid w:val="00C441A1"/>
    <w:rsid w:val="00C62AC7"/>
    <w:rsid w:val="00C824EF"/>
    <w:rsid w:val="00C9687F"/>
    <w:rsid w:val="00CC3424"/>
    <w:rsid w:val="00CD4A8A"/>
    <w:rsid w:val="00D60D75"/>
    <w:rsid w:val="00D7017C"/>
    <w:rsid w:val="00DB64E2"/>
    <w:rsid w:val="00DE08A8"/>
    <w:rsid w:val="00DF7FCC"/>
    <w:rsid w:val="00E043AA"/>
    <w:rsid w:val="00E67E1E"/>
    <w:rsid w:val="00E75A96"/>
    <w:rsid w:val="00E963A2"/>
    <w:rsid w:val="00EB37A9"/>
    <w:rsid w:val="00F4497D"/>
    <w:rsid w:val="00F70582"/>
    <w:rsid w:val="00F86E15"/>
    <w:rsid w:val="00FA11B8"/>
    <w:rsid w:val="00FA1A3D"/>
    <w:rsid w:val="00FC01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173B7"/>
  <w15:chartTrackingRefBased/>
  <w15:docId w15:val="{AC4844D9-C836-45D4-9864-FD626EDA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9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2D60"/>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3"/>
    </w:rPr>
  </w:style>
  <w:style w:type="character" w:customStyle="1" w:styleId="SidhuvudChar">
    <w:name w:val="Sidhuvud Char"/>
    <w:basedOn w:val="Standardstycketeckensnitt"/>
    <w:link w:val="Sidhuvud"/>
    <w:uiPriority w:val="99"/>
    <w:rsid w:val="001D2D60"/>
    <w:rPr>
      <w:rFonts w:ascii="Times New Roman" w:eastAsia="Times New Roman" w:hAnsi="Times New Roman" w:cs="Times New Roman"/>
      <w:sz w:val="23"/>
    </w:rPr>
  </w:style>
  <w:style w:type="paragraph" w:styleId="Sidfot">
    <w:name w:val="footer"/>
    <w:basedOn w:val="Normal"/>
    <w:link w:val="SidfotChar"/>
    <w:uiPriority w:val="99"/>
    <w:unhideWhenUsed/>
    <w:rsid w:val="001D2D60"/>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3"/>
    </w:rPr>
  </w:style>
  <w:style w:type="character" w:customStyle="1" w:styleId="SidfotChar">
    <w:name w:val="Sidfot Char"/>
    <w:basedOn w:val="Standardstycketeckensnitt"/>
    <w:link w:val="Sidfot"/>
    <w:uiPriority w:val="99"/>
    <w:rsid w:val="001D2D60"/>
    <w:rPr>
      <w:rFonts w:ascii="Times New Roman" w:eastAsia="Times New Roman" w:hAnsi="Times New Roman" w:cs="Times New Roman"/>
      <w:sz w:val="23"/>
    </w:rPr>
  </w:style>
  <w:style w:type="paragraph" w:styleId="Liststycke">
    <w:name w:val="List Paragraph"/>
    <w:basedOn w:val="Normal"/>
    <w:uiPriority w:val="34"/>
    <w:qFormat/>
    <w:rsid w:val="00DB64E2"/>
    <w:pPr>
      <w:ind w:left="720"/>
      <w:contextualSpacing/>
    </w:pPr>
  </w:style>
  <w:style w:type="paragraph" w:styleId="Revision">
    <w:name w:val="Revision"/>
    <w:hidden/>
    <w:uiPriority w:val="99"/>
    <w:semiHidden/>
    <w:rsid w:val="000E6612"/>
    <w:pPr>
      <w:spacing w:after="0" w:line="240" w:lineRule="auto"/>
    </w:pPr>
  </w:style>
  <w:style w:type="character" w:styleId="Hyperlnk">
    <w:name w:val="Hyperlink"/>
    <w:basedOn w:val="Standardstycketeckensnitt"/>
    <w:uiPriority w:val="99"/>
    <w:unhideWhenUsed/>
    <w:rsid w:val="00DF7FCC"/>
    <w:rPr>
      <w:color w:val="0563C1" w:themeColor="hyperlink"/>
      <w:u w:val="single"/>
    </w:rPr>
  </w:style>
  <w:style w:type="character" w:styleId="Olstomnmnande">
    <w:name w:val="Unresolved Mention"/>
    <w:basedOn w:val="Standardstycketeckensnitt"/>
    <w:uiPriority w:val="99"/>
    <w:semiHidden/>
    <w:unhideWhenUsed/>
    <w:rsid w:val="00DF7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357">
      <w:bodyDiv w:val="1"/>
      <w:marLeft w:val="0"/>
      <w:marRight w:val="0"/>
      <w:marTop w:val="0"/>
      <w:marBottom w:val="0"/>
      <w:divBdr>
        <w:top w:val="none" w:sz="0" w:space="0" w:color="auto"/>
        <w:left w:val="none" w:sz="0" w:space="0" w:color="auto"/>
        <w:bottom w:val="none" w:sz="0" w:space="0" w:color="auto"/>
        <w:right w:val="none" w:sz="0" w:space="0" w:color="auto"/>
      </w:divBdr>
    </w:div>
    <w:div w:id="1281109700">
      <w:bodyDiv w:val="1"/>
      <w:marLeft w:val="0"/>
      <w:marRight w:val="0"/>
      <w:marTop w:val="0"/>
      <w:marBottom w:val="0"/>
      <w:divBdr>
        <w:top w:val="none" w:sz="0" w:space="0" w:color="auto"/>
        <w:left w:val="none" w:sz="0" w:space="0" w:color="auto"/>
        <w:bottom w:val="none" w:sz="0" w:space="0" w:color="auto"/>
        <w:right w:val="none" w:sz="0" w:space="0" w:color="auto"/>
      </w:divBdr>
    </w:div>
    <w:div w:id="20442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BF1808ED6A3D45A5347CE8373FEA73" ma:contentTypeVersion="16" ma:contentTypeDescription="Skapa ett nytt dokument." ma:contentTypeScope="" ma:versionID="e37dc3bf37ec5d12f09e9866c01ec711">
  <xsd:schema xmlns:xsd="http://www.w3.org/2001/XMLSchema" xmlns:xs="http://www.w3.org/2001/XMLSchema" xmlns:p="http://schemas.microsoft.com/office/2006/metadata/properties" xmlns:ns2="077f9eaa-3bb6-4602-b8f7-bd53bb2605e2" xmlns:ns3="f082620f-4ae6-4068-9b8f-aee5cb4bc0f4" xmlns:ns4="e8a0204c-2db7-4578-a6ec-d94542fc1303" targetNamespace="http://schemas.microsoft.com/office/2006/metadata/properties" ma:root="true" ma:fieldsID="bb0b7831e99fd03e1c85c686e623d9d9" ns2:_="" ns3:_="" ns4:_="">
    <xsd:import namespace="077f9eaa-3bb6-4602-b8f7-bd53bb2605e2"/>
    <xsd:import namespace="f082620f-4ae6-4068-9b8f-aee5cb4bc0f4"/>
    <xsd:import namespace="e8a0204c-2db7-4578-a6ec-d94542fc1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9eaa-3bb6-4602-b8f7-bd53bb260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b1e5add9-af6e-43c1-a9ac-ac42a4c4c3f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82620f-4ae6-4068-9b8f-aee5cb4bc0f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7727cd8-60a7-4e7c-a18d-1ba2a2cc1b3f}" ma:internalName="TaxCatchAll" ma:showField="CatchAllData" ma:web="f082620f-4ae6-4068-9b8f-aee5cb4bc0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a0204c-2db7-4578-a6ec-d94542fc1303" xsi:nil="true"/>
    <lcf76f155ced4ddcb4097134ff3c332f xmlns="077f9eaa-3bb6-4602-b8f7-bd53bb2605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200337-741C-4F6E-A62F-E704F6F59000}">
  <ds:schemaRefs>
    <ds:schemaRef ds:uri="http://schemas.microsoft.com/sharepoint/v3/contenttype/forms"/>
  </ds:schemaRefs>
</ds:datastoreItem>
</file>

<file path=customXml/itemProps2.xml><?xml version="1.0" encoding="utf-8"?>
<ds:datastoreItem xmlns:ds="http://schemas.openxmlformats.org/officeDocument/2006/customXml" ds:itemID="{3AF6869B-8841-4EE4-A712-1DEB3EBAC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9eaa-3bb6-4602-b8f7-bd53bb2605e2"/>
    <ds:schemaRef ds:uri="f082620f-4ae6-4068-9b8f-aee5cb4bc0f4"/>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78E27-4F62-40F0-B98B-C258A7C5B14C}">
  <ds:schemaRefs>
    <ds:schemaRef ds:uri="http://schemas.microsoft.com/office/2006/metadata/properties"/>
    <ds:schemaRef ds:uri="http://schemas.microsoft.com/office/infopath/2007/PartnerControls"/>
    <ds:schemaRef ds:uri="e8a0204c-2db7-4578-a6ec-d94542fc1303"/>
    <ds:schemaRef ds:uri="077f9eaa-3bb6-4602-b8f7-bd53bb2605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5253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Nicander</dc:creator>
  <cp:keywords/>
  <dc:description/>
  <cp:lastModifiedBy>Annika Wahlberg</cp:lastModifiedBy>
  <cp:revision>2</cp:revision>
  <cp:lastPrinted>2023-04-04T12:27:00Z</cp:lastPrinted>
  <dcterms:created xsi:type="dcterms:W3CDTF">2023-04-21T13:47:00Z</dcterms:created>
  <dcterms:modified xsi:type="dcterms:W3CDTF">2023-04-21T13:47:00Z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0x01010041BF1808ED6A3D45A5347CE8373FEA73</vt:lpwstr>
  </property>
  <property fmtid="{D5CDD505-2E9C-101B-9397-08002B2CF9AE}" pid="3" name="MediaServiceImageTags">
    <vt:lpwstr/>
  </property>
</Properties>
</file>